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1140" w:type="dxa"/>
            <w:vAlign w:val="bottom"/>
            <w:gridSpan w:val="2"/>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Dial Sara R.</w:t>
              </w:r>
            </w:hyperlink>
          </w:p>
        </w:tc>
        <w:tc>
          <w:tcPr>
            <w:tcW w:w="86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Grand Canyon Education, Inc.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LOPE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86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480" w:type="dxa"/>
            <w:vAlign w:val="bottom"/>
            <w:tcBorders>
              <w:top w:val="single" w:sz="8" w:color="0000EE"/>
            </w:tcBorders>
          </w:tcPr>
          <w:p>
            <w:pPr>
              <w:spacing w:after="0"/>
              <w:rPr>
                <w:sz w:val="5"/>
                <w:szCs w:val="5"/>
                <w:color w:val="auto"/>
              </w:rPr>
            </w:pPr>
          </w:p>
        </w:tc>
        <w:tc>
          <w:tcPr>
            <w:tcW w:w="1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40" w:type="dxa"/>
            <w:vAlign w:val="bottom"/>
          </w:tcPr>
          <w:p>
            <w:pPr>
              <w:spacing w:after="0"/>
              <w:rPr>
                <w:sz w:val="15"/>
                <w:szCs w:val="15"/>
                <w:color w:val="auto"/>
              </w:rPr>
            </w:pPr>
          </w:p>
        </w:tc>
        <w:tc>
          <w:tcPr>
            <w:tcW w:w="1060" w:type="dxa"/>
            <w:vAlign w:val="bottom"/>
            <w:tcBorders>
              <w:top w:val="single" w:sz="8" w:color="0000EE"/>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164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48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1140" w:type="dxa"/>
            <w:vAlign w:val="bottom"/>
            <w:tcBorders>
              <w:top w:val="single" w:sz="8" w:color="EEEEEE"/>
            </w:tcBorders>
            <w:gridSpan w:val="2"/>
            <w:vMerge w:val="restart"/>
          </w:tcPr>
          <w:p>
            <w:pPr>
              <w:spacing w:after="0"/>
              <w:rPr>
                <w:sz w:val="20"/>
                <w:szCs w:val="20"/>
                <w:color w:val="auto"/>
              </w:rPr>
            </w:pPr>
            <w:r>
              <w:rPr>
                <w:rFonts w:ascii="Arial" w:cs="Arial" w:eastAsia="Arial" w:hAnsi="Arial"/>
                <w:sz w:val="13"/>
                <w:szCs w:val="13"/>
                <w:color w:val="auto"/>
              </w:rPr>
              <w:t>(Last)</w:t>
            </w:r>
          </w:p>
        </w:tc>
        <w:tc>
          <w:tcPr>
            <w:tcW w:w="860" w:type="dxa"/>
            <w:vAlign w:val="bottom"/>
            <w:tcBorders>
              <w:top w:val="single" w:sz="8" w:color="EEEEEE"/>
            </w:tcBorders>
            <w:vMerge w:val="restart"/>
          </w:tcPr>
          <w:p>
            <w:pPr>
              <w:ind w:left="80"/>
              <w:spacing w:after="0"/>
              <w:rPr>
                <w:sz w:val="20"/>
                <w:szCs w:val="20"/>
                <w:color w:val="auto"/>
              </w:rPr>
            </w:pPr>
            <w:r>
              <w:rPr>
                <w:rFonts w:ascii="Arial" w:cs="Arial" w:eastAsia="Arial" w:hAnsi="Arial"/>
                <w:sz w:val="13"/>
                <w:szCs w:val="13"/>
                <w:color w:val="auto"/>
              </w:rPr>
              <w:t>(First)</w:t>
            </w:r>
          </w:p>
        </w:tc>
        <w:tc>
          <w:tcPr>
            <w:tcW w:w="164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(Middle)</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36"/>
        </w:trPr>
        <w:tc>
          <w:tcPr>
            <w:tcW w:w="4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860" w:type="dxa"/>
            <w:vAlign w:val="bottom"/>
            <w:vMerge w:val="continue"/>
          </w:tcPr>
          <w:p>
            <w:pPr>
              <w:spacing w:after="0"/>
              <w:rPr>
                <w:sz w:val="11"/>
                <w:szCs w:val="11"/>
                <w:color w:val="auto"/>
              </w:rPr>
            </w:pPr>
          </w:p>
        </w:tc>
        <w:tc>
          <w:tcPr>
            <w:tcW w:w="1640" w:type="dxa"/>
            <w:vAlign w:val="bottom"/>
            <w:vMerge w:val="continue"/>
          </w:tcPr>
          <w:p>
            <w:pPr>
              <w:spacing w:after="0"/>
              <w:rPr>
                <w:sz w:val="11"/>
                <w:szCs w:val="11"/>
                <w:color w:val="auto"/>
              </w:rPr>
            </w:pPr>
          </w:p>
        </w:tc>
        <w:tc>
          <w:tcPr>
            <w:tcW w:w="2760" w:type="dxa"/>
            <w:vAlign w:val="bottom"/>
            <w:gridSpan w:val="4"/>
            <w:vMerge w:val="restart"/>
          </w:tcPr>
          <w:p>
            <w:pPr>
              <w:ind w:left="160"/>
              <w:spacing w:after="0"/>
              <w:rPr>
                <w:sz w:val="20"/>
                <w:szCs w:val="20"/>
                <w:color w:val="auto"/>
              </w:rPr>
            </w:pPr>
            <w:r>
              <w:rPr>
                <w:rFonts w:ascii="Times New Roman" w:cs="Times New Roman" w:eastAsia="Times New Roman" w:hAnsi="Times New Roman"/>
                <w:sz w:val="17"/>
                <w:szCs w:val="17"/>
                <w:color w:val="0000FF"/>
              </w:rPr>
              <w:t>12/08/2022</w:t>
            </w: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80" w:type="dxa"/>
            <w:vAlign w:val="bottom"/>
          </w:tcPr>
          <w:p>
            <w:pPr>
              <w:spacing w:after="0"/>
              <w:rPr>
                <w:sz w:val="6"/>
                <w:szCs w:val="6"/>
                <w:color w:val="auto"/>
              </w:rPr>
            </w:pPr>
          </w:p>
        </w:tc>
        <w:tc>
          <w:tcPr>
            <w:tcW w:w="860" w:type="dxa"/>
            <w:vAlign w:val="bottom"/>
          </w:tcPr>
          <w:p>
            <w:pPr>
              <w:spacing w:after="0"/>
              <w:rPr>
                <w:sz w:val="6"/>
                <w:szCs w:val="6"/>
                <w:color w:val="auto"/>
              </w:rPr>
            </w:pPr>
          </w:p>
        </w:tc>
        <w:tc>
          <w:tcPr>
            <w:tcW w:w="1640" w:type="dxa"/>
            <w:vAlign w:val="bottom"/>
          </w:tcPr>
          <w:p>
            <w:pPr>
              <w:spacing w:after="0"/>
              <w:rPr>
                <w:sz w:val="6"/>
                <w:szCs w:val="6"/>
                <w:color w:val="auto"/>
              </w:rPr>
            </w:pPr>
          </w:p>
        </w:tc>
        <w:tc>
          <w:tcPr>
            <w:tcW w:w="2760" w:type="dxa"/>
            <w:vAlign w:val="bottom"/>
            <w:gridSpan w:val="4"/>
            <w:vMerge w:val="continue"/>
          </w:tcPr>
          <w:p>
            <w:pPr>
              <w:spacing w:after="0"/>
              <w:rPr>
                <w:sz w:val="6"/>
                <w:szCs w:val="6"/>
                <w:color w:val="auto"/>
              </w:rPr>
            </w:pPr>
          </w:p>
        </w:tc>
        <w:tc>
          <w:tcPr>
            <w:tcW w:w="114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Times New Roman" w:cs="Times New Roman" w:eastAsia="Times New Roman" w:hAnsi="Times New Roman"/>
          <w:sz w:val="17"/>
          <w:szCs w:val="17"/>
          <w:color w:val="0000FF"/>
        </w:rPr>
        <w:t>2600 W. CAMELBACK ROAD</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94"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p>
      <w:pPr>
        <w:spacing w:after="0" w:line="240" w:lineRule="exact"/>
        <w:rPr>
          <w:sz w:val="20"/>
          <w:szCs w:val="20"/>
          <w:color w:val="auto"/>
        </w:rPr>
      </w:pPr>
    </w:p>
    <w:tbl>
      <w:tblPr>
        <w:tblLayout w:type="fixed"/>
        <w:tblInd w:w="80" w:type="dxa"/>
        <w:tblCellMar>
          <w:top w:w="0" w:type="dxa"/>
          <w:left w:w="0" w:type="dxa"/>
          <w:bottom w:w="0" w:type="dxa"/>
          <w:right w:w="0" w:type="dxa"/>
        </w:tblCellMar>
      </w:tblPr>
      <w:tr>
        <w:trPr>
          <w:trHeight w:val="175"/>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PHOENIX</w:t>
            </w:r>
          </w:p>
        </w:tc>
        <w:tc>
          <w:tcPr>
            <w:tcW w:w="104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AZ</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85017</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0"/>
          <w:szCs w:val="20"/>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0"/>
          <w:szCs w:val="20"/>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0"/>
          <w:szCs w:val="20"/>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2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326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2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2"/>
          </w:tcPr>
          <w:p>
            <w:pPr>
              <w:ind w:left="520"/>
              <w:spacing w:after="0"/>
              <w:rPr>
                <w:sz w:val="20"/>
                <w:szCs w:val="20"/>
                <w:color w:val="auto"/>
              </w:rPr>
            </w:pPr>
            <w:r>
              <w:rPr>
                <w:rFonts w:ascii="Times New Roman" w:cs="Times New Roman" w:eastAsia="Times New Roman" w:hAnsi="Times New Roman"/>
                <w:sz w:val="17"/>
                <w:szCs w:val="17"/>
                <w:color w:val="0000FF"/>
              </w:rPr>
              <w:t>12/08/2022</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4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1,614</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107.27</w:t>
            </w:r>
            <w:r>
              <w:rPr>
                <w:rFonts w:ascii="Times New Roman" w:cs="Times New Roman" w:eastAsia="Times New Roman" w:hAnsi="Times New Roman"/>
                <w:sz w:val="22"/>
                <w:szCs w:val="22"/>
                <w:color w:val="008000"/>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3,972</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38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$106.76 to $107.86,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1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Sara R. Dial, by Lyn</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12/08/2022</w:t>
            </w:r>
          </w:p>
        </w:tc>
        <w:tc>
          <w:tcPr>
            <w:tcW w:w="0" w:type="dxa"/>
            <w:vAlign w:val="bottom"/>
          </w:tcPr>
          <w:p>
            <w:pPr>
              <w:spacing w:after="0"/>
              <w:rPr>
                <w:sz w:val="1"/>
                <w:szCs w:val="1"/>
                <w:color w:val="auto"/>
              </w:rPr>
            </w:pPr>
          </w:p>
        </w:tc>
      </w:tr>
      <w:tr>
        <w:trPr>
          <w:trHeight w:val="20"/>
        </w:trPr>
        <w:tc>
          <w:tcPr>
            <w:tcW w:w="16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Bickle, as 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860" w:type="dxa"/>
            <w:vAlign w:val="bottom"/>
            <w:gridSpan w:val="2"/>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73194"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2022-12-08T15:34:36Z</dcterms:created>
  <dcterms:modified xsi:type="dcterms:W3CDTF">2022-12-08T15:34:36Z</dcterms:modified>
</cp:coreProperties>
</file>