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14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142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JOHNSON DAVID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02/24/2012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217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5" w:lineRule="exact"/>
        <w:rPr>
          <w:sz w:val="24"/>
          <w:szCs w:val="24"/>
          <w:color w:val="auto"/>
        </w:rPr>
      </w:pPr>
    </w:p>
    <w:p>
      <w:pPr>
        <w:sectPr>
          <w:pgSz w:w="11900" w:h="16838" w:orient="portrait"/>
          <w:cols w:equalWidth="0" w:num="3">
            <w:col w:w="3340" w:space="720"/>
            <w:col w:w="3320" w:space="669"/>
            <w:col w:w="3471"/>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PHOENIX</w:t>
            </w:r>
          </w:p>
        </w:tc>
        <w:tc>
          <w:tcPr>
            <w:tcW w:w="1080" w:type="dxa"/>
            <w:vAlign w:val="bottom"/>
          </w:tcPr>
          <w:p>
            <w:pPr>
              <w:ind w:left="260"/>
              <w:spacing w:after="0"/>
              <w:rPr>
                <w:sz w:val="20"/>
                <w:szCs w:val="20"/>
                <w:color w:val="auto"/>
              </w:rPr>
            </w:pPr>
            <w:r>
              <w:rPr>
                <w:rFonts w:ascii="Arial" w:cs="Arial" w:eastAsia="Arial" w:hAnsi="Arial"/>
                <w:sz w:val="17"/>
                <w:szCs w:val="17"/>
                <w:color w:val="0000FF"/>
              </w:rPr>
              <w:t>AZ</w:t>
            </w:r>
          </w:p>
        </w:tc>
        <w:tc>
          <w:tcPr>
            <w:tcW w:w="1680" w:type="dxa"/>
            <w:vAlign w:val="bottom"/>
          </w:tcPr>
          <w:p>
            <w:pPr>
              <w:ind w:left="440"/>
              <w:spacing w:after="0"/>
              <w:rPr>
                <w:sz w:val="20"/>
                <w:szCs w:val="20"/>
                <w:color w:val="auto"/>
              </w:rPr>
            </w:pPr>
            <w:r>
              <w:rPr>
                <w:rFonts w:ascii="Arial" w:cs="Arial" w:eastAsia="Arial" w:hAnsi="Arial"/>
                <w:sz w:val="17"/>
                <w:szCs w:val="17"/>
                <w:color w:val="0000FF"/>
              </w:rPr>
              <w:t>85017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80" w:type="dxa"/>
            <w:vAlign w:val="bottom"/>
            <w:gridSpan w:val="2"/>
          </w:tcPr>
          <w:p>
            <w:pPr>
              <w:ind w:left="880"/>
              <w:spacing w:after="0"/>
              <w:rPr>
                <w:sz w:val="20"/>
                <w:szCs w:val="20"/>
                <w:color w:val="auto"/>
              </w:rPr>
            </w:pPr>
            <w:r>
              <w:rPr>
                <w:rFonts w:ascii="Arial" w:cs="Arial" w:eastAsia="Arial" w:hAnsi="Arial"/>
                <w:sz w:val="17"/>
                <w:szCs w:val="17"/>
                <w:color w:val="0000FF"/>
              </w:rPr>
              <w:t>02/24/2012</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18"/>
              <w:spacing w:after="0"/>
              <w:rPr>
                <w:sz w:val="20"/>
                <w:szCs w:val="20"/>
                <w:color w:val="auto"/>
              </w:rPr>
            </w:pPr>
            <w:r>
              <w:rPr>
                <w:rFonts w:ascii="Arial" w:cs="Arial" w:eastAsia="Arial" w:hAnsi="Arial"/>
                <w:sz w:val="13"/>
                <w:szCs w:val="13"/>
                <w:color w:val="0000FF"/>
              </w:rPr>
              <w:t>M</w:t>
            </w:r>
          </w:p>
        </w:tc>
        <w:tc>
          <w:tcPr>
            <w:tcW w:w="760" w:type="dxa"/>
            <w:vAlign w:val="bottom"/>
          </w:tcPr>
          <w:p>
            <w:pPr>
              <w:ind w:left="200"/>
              <w:spacing w:after="0"/>
              <w:rPr>
                <w:sz w:val="20"/>
                <w:szCs w:val="20"/>
                <w:color w:val="auto"/>
              </w:rPr>
            </w:pPr>
            <w:r>
              <w:rPr>
                <w:rFonts w:ascii="Arial" w:cs="Arial" w:eastAsia="Arial" w:hAnsi="Arial"/>
                <w:sz w:val="17"/>
                <w:szCs w:val="17"/>
                <w:color w:val="0000FF"/>
                <w:w w:val="87"/>
              </w:rPr>
              <w:t>145,772</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7"/>
                <w:szCs w:val="17"/>
                <w:color w:val="0000FF"/>
              </w:rPr>
              <w:t>161,069</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02/24/2012</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7"/>
              </w:rPr>
              <w:t>145,772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18.12</w:t>
            </w:r>
            <w:r>
              <w:rPr>
                <w:rFonts w:ascii="Arial" w:cs="Arial" w:eastAsia="Arial" w:hAnsi="Arial"/>
                <w:sz w:val="22"/>
                <w:szCs w:val="22"/>
                <w:color w:val="008000"/>
                <w:w w:val="97"/>
                <w:vertAlign w:val="superscript"/>
              </w:rPr>
              <w:t>(1)</w:t>
            </w:r>
          </w:p>
        </w:tc>
        <w:tc>
          <w:tcPr>
            <w:tcW w:w="130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7"/>
                <w:szCs w:val="17"/>
                <w:color w:val="0000FF"/>
              </w:rPr>
              <w:t>15,297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02/24/2012</w:t>
            </w:r>
          </w:p>
        </w:tc>
        <w:tc>
          <w:tcPr>
            <w:tcW w:w="11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1000" w:type="dxa"/>
            <w:vAlign w:val="bottom"/>
          </w:tcPr>
          <w:p>
            <w:pPr>
              <w:ind w:left="460"/>
              <w:spacing w:after="0"/>
              <w:rPr>
                <w:sz w:val="20"/>
                <w:szCs w:val="20"/>
                <w:color w:val="auto"/>
              </w:rPr>
            </w:pPr>
            <w:r>
              <w:rPr>
                <w:rFonts w:ascii="Arial" w:cs="Arial" w:eastAsia="Arial" w:hAnsi="Arial"/>
                <w:sz w:val="13"/>
                <w:szCs w:val="13"/>
                <w:color w:val="0000FF"/>
              </w:rPr>
              <w:t>145,772</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11/19/2011</w:t>
            </w:r>
          </w:p>
        </w:tc>
        <w:tc>
          <w:tcPr>
            <w:tcW w:w="760" w:type="dxa"/>
            <w:vAlign w:val="bottom"/>
          </w:tcPr>
          <w:p>
            <w:pPr>
              <w:ind w:left="40"/>
              <w:spacing w:after="0"/>
              <w:rPr>
                <w:sz w:val="20"/>
                <w:szCs w:val="20"/>
                <w:color w:val="auto"/>
              </w:rPr>
            </w:pPr>
            <w:r>
              <w:rPr>
                <w:rFonts w:ascii="Arial" w:cs="Arial" w:eastAsia="Arial" w:hAnsi="Arial"/>
                <w:sz w:val="13"/>
                <w:szCs w:val="13"/>
                <w:color w:val="0000FF"/>
              </w:rPr>
              <w:t>11/18/2018</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1"/>
              <w:spacing w:after="0"/>
              <w:rPr>
                <w:sz w:val="20"/>
                <w:szCs w:val="20"/>
                <w:color w:val="auto"/>
              </w:rPr>
            </w:pPr>
            <w:r>
              <w:rPr>
                <w:rFonts w:ascii="Arial" w:cs="Arial" w:eastAsia="Arial" w:hAnsi="Arial"/>
                <w:sz w:val="17"/>
                <w:szCs w:val="17"/>
                <w:color w:val="0000FF"/>
                <w:w w:val="87"/>
              </w:rPr>
              <w:t>145,772</w:t>
            </w:r>
          </w:p>
        </w:tc>
        <w:tc>
          <w:tcPr>
            <w:tcW w:w="6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$18.05 to $18.30,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 (1) to this Form 4.</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Lyn Bickle, Attorney-in-Fact 02/27/2012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95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5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4672"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2019-12-18T02:38:44Z</dcterms:created>
  <dcterms:modified xsi:type="dcterms:W3CDTF">2019-12-18T02:38:44Z</dcterms:modified>
</cp:coreProperties>
</file>