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363220</wp:posOffset>
            </wp:positionH>
            <wp:positionV relativeFrom="page">
              <wp:posOffset>166370</wp:posOffset>
            </wp:positionV>
            <wp:extent cx="59258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363220</wp:posOffset>
            </wp:positionH>
            <wp:positionV relativeFrom="page">
              <wp:posOffset>200660</wp:posOffset>
            </wp:positionV>
            <wp:extent cx="59258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July 5, 2011 (July 1, 2011)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Grand Canyon Education,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2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480" w:type="dxa"/>
            <w:vAlign w:val="bottom"/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Delaware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jc w:val="right"/>
              <w:ind w:righ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001-34211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jc w:val="right"/>
              <w:ind w:right="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20-3356009</w:t>
            </w:r>
          </w:p>
        </w:tc>
      </w:tr>
      <w:tr>
        <w:trPr>
          <w:trHeight w:val="195"/>
        </w:trPr>
        <w:tc>
          <w:tcPr>
            <w:tcW w:w="30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(IRS Employer Identification No.)</w:t>
            </w:r>
          </w:p>
        </w:tc>
      </w:tr>
      <w:tr>
        <w:trPr>
          <w:trHeight w:val="230"/>
        </w:trPr>
        <w:tc>
          <w:tcPr>
            <w:tcW w:w="3480" w:type="dxa"/>
            <w:vAlign w:val="bottom"/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Incorporation)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4"/>
        </w:trPr>
        <w:tc>
          <w:tcPr>
            <w:tcW w:w="3480" w:type="dxa"/>
            <w:vAlign w:val="bottom"/>
            <w:gridSpan w:val="3"/>
          </w:tcPr>
          <w:p>
            <w:pPr>
              <w:jc w:val="center"/>
              <w:ind w:left="10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3300 W. Camelback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34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10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Phoenix, Arizona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85017</w:t>
            </w:r>
          </w:p>
        </w:tc>
      </w:tr>
      <w:tr>
        <w:trPr>
          <w:trHeight w:val="224"/>
        </w:trPr>
        <w:tc>
          <w:tcPr>
            <w:tcW w:w="46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400" w:lineRule="exact"/>
        <w:rPr>
          <w:sz w:val="24"/>
          <w:szCs w:val="24"/>
          <w:color w:val="auto"/>
        </w:rPr>
      </w:pPr>
    </w:p>
    <w:p>
      <w:pPr>
        <w:ind w:left="2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(602) 639-7500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1555750</wp:posOffset>
            </wp:positionH>
            <wp:positionV relativeFrom="paragraph">
              <wp:posOffset>-130175</wp:posOffset>
            </wp:positionV>
            <wp:extent cx="28130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both"/>
        <w:ind w:right="559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143510</wp:posOffset>
            </wp:positionV>
            <wp:extent cx="59258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160655</wp:posOffset>
            </wp:positionV>
            <wp:extent cx="5925820" cy="26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-212090</wp:posOffset>
            </wp:positionH>
            <wp:positionV relativeFrom="paragraph">
              <wp:posOffset>570230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79"/>
          </w:cols>
          <w:pgMar w:left="580" w:top="562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Item 5.02. Departure of Directors or Principal Officers; Election of Directors; Appointment of Principal Officers.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699" w:firstLine="28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Effective July 1, 2011, Gerald J. Colangelo resigned from his positions as a member of the Board of Directors of Grand Canyon Education, Inc. and as a member of the Board’s Audit Committee in order to focus his attention on his various interests in the sports and hospitality industries, as well as to take a more active role in promoting Grand Canyon University in Arizona and nationally.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-212090</wp:posOffset>
            </wp:positionH>
            <wp:positionV relativeFrom="paragraph">
              <wp:posOffset>382905</wp:posOffset>
            </wp:positionV>
            <wp:extent cx="725043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79"/>
          </w:cols>
          <w:pgMar w:left="580" w:top="931" w:right="1440" w:bottom="1440" w:gutter="0" w:footer="0" w:header="0"/>
        </w:sectPr>
      </w:pPr>
    </w:p>
    <w:bookmarkStart w:id="2" w:name="page3"/>
    <w:bookmarkEnd w:id="2"/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59" w:firstLine="93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GRAND CANYON EDUCATION, INC.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July 5, 2011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By: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/</w:t>
      </w:r>
      <w:r>
        <w:rPr>
          <w:rFonts w:ascii="Arial" w:cs="Arial" w:eastAsia="Arial" w:hAnsi="Arial"/>
          <w:sz w:val="18"/>
          <w:szCs w:val="18"/>
          <w:color w:val="auto"/>
        </w:rPr>
        <w:t>s/ Daniel E. Bachus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2915285</wp:posOffset>
            </wp:positionH>
            <wp:positionV relativeFrom="paragraph">
              <wp:posOffset>-20320</wp:posOffset>
            </wp:positionV>
            <wp:extent cx="179006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Daniel E. Bachus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(Principal Financial and Principal Accounting Officer)</w:t>
      </w:r>
    </w:p>
    <w:sectPr>
      <w:pgSz w:w="11900" w:h="16838" w:orient="portrait"/>
      <w:cols w:equalWidth="0" w:num="1">
        <w:col w:w="9879"/>
      </w:cols>
      <w:pgMar w:left="580" w:top="9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2019-12-11T05:57:13Z</dcterms:created>
  <dcterms:modified xsi:type="dcterms:W3CDTF">2019-12-11T05:57:13Z</dcterms:modified>
</cp:coreProperties>
</file>