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611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6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6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28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2.</w:t>
            </w:r>
          </w:p>
        </w:tc>
        <w:tc>
          <w:tcPr>
            <w:tcW w:w="3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Meyer William Stan</w:t>
              </w:r>
            </w:hyperlink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 w:line="187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Grand Canyon Education, Inc.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LOPE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EEEEEE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320" w:type="dxa"/>
            <w:vAlign w:val="bottom"/>
            <w:tcBorders>
              <w:top w:val="single" w:sz="8" w:color="EEEEEE"/>
            </w:tcBorders>
            <w:gridSpan w:val="2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540" w:type="dxa"/>
            <w:vAlign w:val="bottom"/>
            <w:tcBorders>
              <w:top w:val="single" w:sz="8" w:color="EEEEEE"/>
            </w:tcBorders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2C2C2C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3.</w:t>
            </w:r>
          </w:p>
        </w:tc>
        <w:tc>
          <w:tcPr>
            <w:tcW w:w="3620" w:type="dxa"/>
            <w:vAlign w:val="bottom"/>
            <w:tcBorders>
              <w:top w:val="single" w:sz="8" w:color="2C2C2C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60" w:type="dxa"/>
            <w:vAlign w:val="bottom"/>
            <w:gridSpan w:val="4"/>
            <w:vMerge w:val="restart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03/01/2022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2600 W. CAMELBACK ROAD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0"/>
          <w:szCs w:val="20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4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Chief Operating Officer</w:t>
      </w: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660" w:space="75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163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PHOENIX</w:t>
            </w:r>
          </w:p>
        </w:tc>
        <w:tc>
          <w:tcPr>
            <w:tcW w:w="10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AZ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85017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03/01/2022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3,229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2"/>
                <w:vertAlign w:val="superscript"/>
              </w:rPr>
              <w:t>(1)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88.19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108,531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Amount 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Represents withholding of shares to pay tax liability incident to the vesting of restricted stock.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ind w:left="658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 xml:space="preserve">/s/William Stan Meyer, by Lyn </w:t>
      </w:r>
      <w:r>
        <w:rPr>
          <w:rFonts w:ascii="Arial" w:cs="Arial" w:eastAsia="Arial" w:hAnsi="Arial"/>
          <w:sz w:val="34"/>
          <w:szCs w:val="34"/>
          <w:color w:val="0000FF"/>
          <w:vertAlign w:val="subscript"/>
        </w:rPr>
        <w:t>03/03/2022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-27940</wp:posOffset>
            </wp:positionV>
            <wp:extent cx="135699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Bickle, as Attorney-in-fact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-17145</wp:posOffset>
            </wp:positionV>
            <wp:extent cx="117602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5580380</wp:posOffset>
            </wp:positionH>
            <wp:positionV relativeFrom="paragraph">
              <wp:posOffset>-84455</wp:posOffset>
            </wp:positionV>
            <wp:extent cx="5010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366176" TargetMode="External"/><Relationship Id="rId13" Type="http://schemas.openxmlformats.org/officeDocument/2006/relationships/hyperlink" Target="http://www.sec.gov/cgi-bin/browse-edgar?action=getcompany&amp;CIK=000143458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2022-03-03T15:41:27Z</dcterms:created>
  <dcterms:modified xsi:type="dcterms:W3CDTF">2022-03-03T15:41:27Z</dcterms:modified>
</cp:coreProperties>
</file>