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40" w:type="dxa"/>
            <w:vAlign w:val="bottom"/>
            <w:gridSpan w:val="11"/>
          </w:tcPr>
          <w:p>
            <w:pPr>
              <w:jc w:val="center"/>
              <w:ind w:right="9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Lacrosse Michael S.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Information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3300 W. CAMELBACK ROAD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Lyn Bickle, Attorney-in-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47562" TargetMode="External"/><Relationship Id="rId9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2019-12-24T02:28:14Z</dcterms:created>
  <dcterms:modified xsi:type="dcterms:W3CDTF">2019-12-24T02:28:14Z</dcterms:modified>
</cp:coreProperties>
</file>