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2453603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2552649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2552649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3300 W</w:t>
      </w:r>
      <w:r>
        <w:rPr>
          <w:sz w:val="20"/>
          <w:szCs w:val="20"/>
          <w:color w:val="auto"/>
        </w:rPr>
        <w:tab/>
      </w:r>
      <w:r>
        <w:rPr>
          <w:rFonts w:ascii="Courier New" w:cs="Courier New" w:eastAsia="Courier New" w:hAnsi="Courier New"/>
          <w:sz w:val="16"/>
          <w:szCs w:val="16"/>
          <w:color w:val="auto"/>
        </w:rPr>
        <w:t>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2552649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2453603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2552649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GRAND CANYON EDUCATION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2019-12-15T21:02:57Z</dcterms:created>
  <dcterms:modified xsi:type="dcterms:W3CDTF">2019-12-15T21:02:57Z</dcterms:modified>
</cp:coreProperties>
</file>