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211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211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Heath Chad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WEST FIFTH STREET,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08/17/2010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364"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90071</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36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jc w:val="right"/>
              <w:ind w:right="92"/>
              <w:spacing w:after="0"/>
              <w:rPr>
                <w:sz w:val="20"/>
                <w:szCs w:val="20"/>
                <w:color w:val="auto"/>
              </w:rPr>
            </w:pPr>
            <w:r>
              <w:rPr>
                <w:rFonts w:ascii="Arial" w:cs="Arial" w:eastAsia="Arial" w:hAnsi="Arial"/>
                <w:sz w:val="18"/>
                <w:szCs w:val="18"/>
                <w:color w:val="0000FF"/>
              </w:rPr>
              <w:t>08/17/2010</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ind w:left="180"/>
              <w:spacing w:after="0"/>
              <w:rPr>
                <w:sz w:val="20"/>
                <w:szCs w:val="20"/>
                <w:color w:val="auto"/>
              </w:rPr>
            </w:pPr>
            <w:r>
              <w:rPr>
                <w:rFonts w:ascii="Arial" w:cs="Arial" w:eastAsia="Arial" w:hAnsi="Arial"/>
                <w:sz w:val="18"/>
                <w:szCs w:val="18"/>
                <w:color w:val="0000FF"/>
              </w:rPr>
              <w:t>10,000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16.27</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10,000</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5,395,750</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Fund 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610,918</w:t>
            </w:r>
            <w:r>
              <w:rPr>
                <w:rFonts w:ascii="Arial" w:cs="Arial" w:eastAsia="Arial" w:hAnsi="Arial"/>
                <w:sz w:val="22"/>
                <w:szCs w:val="22"/>
                <w:color w:val="008000"/>
                <w:w w:val="84"/>
                <w:vertAlign w:val="superscript"/>
              </w:rPr>
              <w:t>(1)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Parallel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Fund 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330,470</w:t>
            </w:r>
            <w:r>
              <w:rPr>
                <w:rFonts w:ascii="Arial" w:cs="Arial" w:eastAsia="Arial" w:hAnsi="Arial"/>
                <w:sz w:val="22"/>
                <w:szCs w:val="22"/>
                <w:color w:val="008000"/>
                <w:w w:val="84"/>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Associates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Fund 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6,337,138</w:t>
            </w:r>
            <w:r>
              <w:rPr>
                <w:rFonts w:ascii="Arial" w:cs="Arial" w:eastAsia="Arial" w:hAnsi="Arial"/>
                <w:sz w:val="22"/>
                <w:szCs w:val="22"/>
                <w:color w:val="008000"/>
                <w:w w:val="85"/>
                <w:vertAlign w:val="superscript"/>
              </w:rPr>
              <w:t>(1)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Capital 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Heath is a managing director of Endeavour Capital IV, LLC, which is the general partner of Endeavour Capital Fund IV, L.P., Endeavour Associates Fund IV, L.P. and Endeavour Capital Parallel Fund IV, L.P. Mr. Heath disclaims beneficial ownership of these shares except to the extent of his respective pecuniary interest.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08/17/2010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931"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2019-12-18T01:34:19Z</dcterms:created>
  <dcterms:modified xsi:type="dcterms:W3CDTF">2019-12-18T01:34:19Z</dcterms:modified>
</cp:coreProperties>
</file>