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360" w:type="dxa"/>
            <w:vAlign w:val="bottom"/>
          </w:tcPr>
          <w:p>
            <w:pPr>
              <w:jc w:val="center"/>
              <w:ind w:right="41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399"/>
              <w:spacing w:after="0" w:line="129"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41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vMerge w:val="restart"/>
          </w:tcPr>
          <w:p>
            <w:pPr>
              <w:jc w:val="center"/>
              <w:ind w:right="41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5364480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-1828165</wp:posOffset>
            </wp:positionH>
            <wp:positionV relativeFrom="paragraph">
              <wp:posOffset>12065</wp:posOffset>
            </wp:positionV>
            <wp:extent cx="7282180" cy="9423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180" cy="942340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00" w:space="660"/>
            <w:col w:w="8660"/>
          </w:cols>
          <w:pgMar w:left="240" w:top="218" w:right="139" w:bottom="37"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Endeavour Capital IV, LLC</w:t>
              </w:r>
            </w:hyperlink>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0" w:type="dxa"/>
            <w:vAlign w:val="bottom"/>
            <w:gridSpan w:val="6"/>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Grand Canyon Education,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LOPE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0" w:type="dxa"/>
            <w:vAlign w:val="bottom"/>
            <w:gridSpan w:val="4"/>
            <w:vMerge w:val="continue"/>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0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2"/>
                <w:szCs w:val="2"/>
                <w:color w:val="auto"/>
              </w:rPr>
            </w:pPr>
          </w:p>
        </w:tc>
        <w:tc>
          <w:tcPr>
            <w:tcW w:w="360" w:type="dxa"/>
            <w:vAlign w:val="bottom"/>
            <w:vMerge w:val="restart"/>
          </w:tcPr>
          <w:p>
            <w:pPr>
              <w:ind w:left="220"/>
              <w:spacing w:after="0"/>
              <w:rPr>
                <w:sz w:val="20"/>
                <w:szCs w:val="20"/>
                <w:color w:val="auto"/>
              </w:rPr>
            </w:pPr>
            <w:r>
              <w:rPr>
                <w:rFonts w:ascii="Arial" w:cs="Arial" w:eastAsia="Arial" w:hAnsi="Arial"/>
                <w:sz w:val="16"/>
                <w:szCs w:val="16"/>
                <w:color w:val="0000FF"/>
              </w:rPr>
              <w:t>X</w:t>
            </w:r>
          </w:p>
        </w:tc>
        <w:tc>
          <w:tcPr>
            <w:tcW w:w="148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940" w:type="dxa"/>
            <w:vAlign w:val="bottom"/>
            <w:tcBorders>
              <w:top w:val="single" w:sz="8" w:color="0000EE"/>
            </w:tcBorders>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16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6"/>
                <w:szCs w:val="6"/>
                <w:color w:val="auto"/>
              </w:rPr>
            </w:pPr>
          </w:p>
        </w:tc>
        <w:tc>
          <w:tcPr>
            <w:tcW w:w="1480" w:type="dxa"/>
            <w:vAlign w:val="bottom"/>
            <w:gridSpan w:val="5"/>
            <w:vMerge w:val="restart"/>
          </w:tcPr>
          <w:p>
            <w:pPr>
              <w:ind w:left="1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(First)</w:t>
            </w:r>
          </w:p>
        </w:tc>
        <w:tc>
          <w:tcPr>
            <w:tcW w:w="980" w:type="dxa"/>
            <w:vAlign w:val="bottom"/>
          </w:tcPr>
          <w:p>
            <w:pPr>
              <w:ind w:left="14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ind w:left="180"/>
              <w:spacing w:after="0"/>
              <w:rPr>
                <w:sz w:val="20"/>
                <w:szCs w:val="20"/>
                <w:color w:val="auto"/>
              </w:rPr>
            </w:pPr>
            <w:r>
              <w:rPr>
                <w:rFonts w:ascii="Arial" w:cs="Arial" w:eastAsia="Arial" w:hAnsi="Arial"/>
                <w:sz w:val="13"/>
                <w:szCs w:val="13"/>
                <w:color w:val="auto"/>
                <w:w w:val="99"/>
              </w:rPr>
              <w:t>below)</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5"/>
            <w:vMerge w:val="restart"/>
          </w:tcPr>
          <w:p>
            <w:pPr>
              <w:spacing w:after="0"/>
              <w:rPr>
                <w:sz w:val="20"/>
                <w:szCs w:val="20"/>
                <w:color w:val="auto"/>
              </w:rPr>
            </w:pPr>
            <w:r>
              <w:rPr>
                <w:rFonts w:ascii="Arial" w:cs="Arial" w:eastAsia="Arial" w:hAnsi="Arial"/>
                <w:sz w:val="16"/>
                <w:szCs w:val="16"/>
                <w:color w:val="0000FF"/>
              </w:rPr>
              <w:t>920 SW SIXTH AVENUE, SUITE 1400</w:t>
            </w:r>
          </w:p>
        </w:tc>
        <w:tc>
          <w:tcPr>
            <w:tcW w:w="1960" w:type="dxa"/>
            <w:vAlign w:val="bottom"/>
            <w:gridSpan w:val="6"/>
          </w:tcPr>
          <w:p>
            <w:pPr>
              <w:ind w:left="560"/>
              <w:spacing w:after="0"/>
              <w:rPr>
                <w:sz w:val="20"/>
                <w:szCs w:val="20"/>
                <w:color w:val="auto"/>
              </w:rPr>
            </w:pPr>
            <w:r>
              <w:rPr>
                <w:rFonts w:ascii="Arial" w:cs="Arial" w:eastAsia="Arial" w:hAnsi="Arial"/>
                <w:sz w:val="16"/>
                <w:szCs w:val="16"/>
                <w:color w:val="0000FF"/>
              </w:rPr>
              <w:t>11/19/2008</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3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440" w:type="dxa"/>
            <w:vAlign w:val="bottom"/>
            <w:tcBorders>
              <w:bottom w:val="single" w:sz="8" w:color="2C2C2C"/>
            </w:tcBorders>
            <w:gridSpan w:val="4"/>
          </w:tcPr>
          <w:p>
            <w:pPr>
              <w:spacing w:after="0"/>
              <w:rPr>
                <w:sz w:val="19"/>
                <w:szCs w:val="19"/>
                <w:color w:val="auto"/>
              </w:rPr>
            </w:pPr>
          </w:p>
        </w:tc>
        <w:tc>
          <w:tcPr>
            <w:tcW w:w="960" w:type="dxa"/>
            <w:vAlign w:val="bottom"/>
            <w:tcBorders>
              <w:bottom w:val="single" w:sz="8" w:color="2C2C2C"/>
            </w:tcBorders>
            <w:gridSpan w:val="2"/>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gridSpan w:val="2"/>
          </w:tcPr>
          <w:p>
            <w:pPr>
              <w:spacing w:after="0"/>
              <w:rPr>
                <w:sz w:val="19"/>
                <w:szCs w:val="19"/>
                <w:color w:val="auto"/>
              </w:rPr>
            </w:pPr>
          </w:p>
        </w:tc>
        <w:tc>
          <w:tcPr>
            <w:tcW w:w="2900" w:type="dxa"/>
            <w:vAlign w:val="bottom"/>
            <w:tcBorders>
              <w:bottom w:val="single" w:sz="8" w:color="2C2C2C"/>
            </w:tcBorders>
            <w:gridSpan w:val="6"/>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gridSpan w:val="11"/>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PORTLAND</w:t>
            </w:r>
          </w:p>
        </w:tc>
        <w:tc>
          <w:tcPr>
            <w:tcW w:w="1140" w:type="dxa"/>
            <w:vAlign w:val="bottom"/>
            <w:gridSpan w:val="2"/>
          </w:tcPr>
          <w:p>
            <w:pPr>
              <w:spacing w:after="0"/>
              <w:rPr>
                <w:sz w:val="20"/>
                <w:szCs w:val="20"/>
                <w:color w:val="auto"/>
              </w:rPr>
            </w:pPr>
            <w:r>
              <w:rPr>
                <w:rFonts w:ascii="Arial" w:cs="Arial" w:eastAsia="Arial" w:hAnsi="Arial"/>
                <w:sz w:val="16"/>
                <w:szCs w:val="16"/>
                <w:color w:val="0000FF"/>
              </w:rPr>
              <w:t>OR</w:t>
            </w:r>
          </w:p>
        </w:tc>
        <w:tc>
          <w:tcPr>
            <w:tcW w:w="980" w:type="dxa"/>
            <w:vAlign w:val="bottom"/>
          </w:tcPr>
          <w:p>
            <w:pPr>
              <w:ind w:left="140"/>
              <w:spacing w:after="0"/>
              <w:rPr>
                <w:sz w:val="20"/>
                <w:szCs w:val="20"/>
                <w:color w:val="auto"/>
              </w:rPr>
            </w:pPr>
            <w:r>
              <w:rPr>
                <w:rFonts w:ascii="Arial" w:cs="Arial" w:eastAsia="Arial" w:hAnsi="Arial"/>
                <w:sz w:val="16"/>
                <w:szCs w:val="16"/>
                <w:color w:val="0000FF"/>
              </w:rPr>
              <w:t>97204</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color w:val="auto"/>
                <w:w w:val="97"/>
              </w:rPr>
              <w:t>Form filed by One Reporting Person</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gridSpan w:val="8"/>
          </w:tcPr>
          <w:p>
            <w:pPr>
              <w:ind w:left="60"/>
              <w:spacing w:after="0" w:line="120"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(State)</w:t>
            </w:r>
          </w:p>
        </w:tc>
        <w:tc>
          <w:tcPr>
            <w:tcW w:w="980" w:type="dxa"/>
            <w:vAlign w:val="bottom"/>
          </w:tcPr>
          <w:p>
            <w:pPr>
              <w:ind w:left="1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740" w:type="dxa"/>
            <w:vAlign w:val="bottom"/>
            <w:tcBorders>
              <w:top w:val="single" w:sz="8" w:color="2C2C2C"/>
            </w:tcBorders>
            <w:gridSpan w:val="18"/>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8"/>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6"/>
          </w:tcPr>
          <w:p>
            <w:pPr>
              <w:ind w:left="90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2240" w:type="dxa"/>
            <w:vAlign w:val="bottom"/>
            <w:gridSpan w:val="8"/>
          </w:tcPr>
          <w:p>
            <w:pPr>
              <w:ind w:left="10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6"/>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3"/>
          </w:tcPr>
          <w:p>
            <w:pPr>
              <w:ind w:left="460"/>
              <w:spacing w:after="0" w:line="125"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6"/>
              </w:rPr>
              <w:t>7,692,938</w:t>
            </w:r>
            <w:r>
              <w:rPr>
                <w:rFonts w:ascii="Arial" w:cs="Arial" w:eastAsia="Arial" w:hAnsi="Arial"/>
                <w:sz w:val="20"/>
                <w:szCs w:val="20"/>
                <w:color w:val="008000"/>
                <w:w w:val="86"/>
                <w:vertAlign w:val="superscript"/>
              </w:rPr>
              <w:t>(1)(2)</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3"/>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7,692,938</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6"/>
              </w:rPr>
              <w:t>831,886</w:t>
            </w:r>
            <w:r>
              <w:rPr>
                <w:rFonts w:ascii="Arial" w:cs="Arial" w:eastAsia="Arial" w:hAnsi="Arial"/>
                <w:sz w:val="20"/>
                <w:szCs w:val="20"/>
                <w:color w:val="008000"/>
                <w:w w:val="86"/>
                <w:vertAlign w:val="superscript"/>
              </w:rPr>
              <w:t>(1)(3)</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3"/>
              <w:spacing w:after="0"/>
              <w:rPr>
                <w:sz w:val="20"/>
                <w:szCs w:val="20"/>
                <w:color w:val="auto"/>
              </w:rPr>
            </w:pPr>
            <w:r>
              <w:rPr>
                <w:rFonts w:ascii="Arial" w:cs="Arial" w:eastAsia="Arial" w:hAnsi="Arial"/>
                <w:sz w:val="10"/>
                <w:szCs w:val="10"/>
                <w:color w:val="008000"/>
              </w:rPr>
              <w:t>(3)</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8,524,824</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6"/>
              </w:rPr>
              <w:t>471,108</w:t>
            </w:r>
            <w:r>
              <w:rPr>
                <w:rFonts w:ascii="Arial" w:cs="Arial" w:eastAsia="Arial" w:hAnsi="Arial"/>
                <w:sz w:val="20"/>
                <w:szCs w:val="20"/>
                <w:color w:val="008000"/>
                <w:w w:val="86"/>
                <w:vertAlign w:val="superscript"/>
              </w:rPr>
              <w:t>(1)(2)</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3"/>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471,108</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Associates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5"/>
              </w:rPr>
              <w:t>51,007</w:t>
            </w:r>
            <w:r>
              <w:rPr>
                <w:rFonts w:ascii="Arial" w:cs="Arial" w:eastAsia="Arial" w:hAnsi="Arial"/>
                <w:sz w:val="20"/>
                <w:szCs w:val="20"/>
                <w:color w:val="008000"/>
                <w:w w:val="85"/>
                <w:vertAlign w:val="superscript"/>
              </w:rPr>
              <w:t>(1)(3)</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3"/>
              <w:spacing w:after="0"/>
              <w:rPr>
                <w:sz w:val="20"/>
                <w:szCs w:val="20"/>
                <w:color w:val="auto"/>
              </w:rPr>
            </w:pPr>
            <w:r>
              <w:rPr>
                <w:rFonts w:ascii="Arial" w:cs="Arial" w:eastAsia="Arial" w:hAnsi="Arial"/>
                <w:sz w:val="10"/>
                <w:szCs w:val="10"/>
                <w:color w:val="008000"/>
              </w:rPr>
              <w:t>(3)</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522,115</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Associates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tcPr>
          <w:p>
            <w:pPr>
              <w:jc w:val="center"/>
              <w:ind w:right="81"/>
              <w:spacing w:after="0" w:line="200" w:lineRule="exact"/>
              <w:rPr>
                <w:sz w:val="20"/>
                <w:szCs w:val="20"/>
                <w:color w:val="auto"/>
              </w:rPr>
            </w:pPr>
            <w:r>
              <w:rPr>
                <w:rFonts w:ascii="Arial" w:cs="Arial" w:eastAsia="Arial" w:hAnsi="Arial"/>
                <w:sz w:val="16"/>
                <w:szCs w:val="16"/>
                <w:color w:val="0000FF"/>
                <w:w w:val="86"/>
              </w:rPr>
              <w:t>871,002</w:t>
            </w:r>
            <w:r>
              <w:rPr>
                <w:rFonts w:ascii="Arial" w:cs="Arial" w:eastAsia="Arial" w:hAnsi="Arial"/>
                <w:sz w:val="20"/>
                <w:szCs w:val="20"/>
                <w:color w:val="008000"/>
                <w:w w:val="86"/>
                <w:vertAlign w:val="superscript"/>
              </w:rPr>
              <w:t>(1)(2)</w:t>
            </w:r>
          </w:p>
        </w:tc>
        <w:tc>
          <w:tcPr>
            <w:tcW w:w="140" w:type="dxa"/>
            <w:vAlign w:val="bottom"/>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tcPr>
          <w:p>
            <w:pPr>
              <w:jc w:val="right"/>
              <w:ind w:right="173"/>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20" w:type="dxa"/>
            <w:vAlign w:val="bottom"/>
            <w:gridSpan w:val="3"/>
          </w:tcPr>
          <w:p>
            <w:pPr>
              <w:jc w:val="center"/>
              <w:ind w:right="42"/>
              <w:spacing w:after="0" w:line="200" w:lineRule="exact"/>
              <w:rPr>
                <w:sz w:val="20"/>
                <w:szCs w:val="20"/>
                <w:color w:val="auto"/>
              </w:rPr>
            </w:pPr>
            <w:r>
              <w:rPr>
                <w:rFonts w:ascii="Arial" w:cs="Arial" w:eastAsia="Arial" w:hAnsi="Arial"/>
                <w:sz w:val="16"/>
                <w:szCs w:val="16"/>
                <w:color w:val="0000FF"/>
                <w:w w:val="86"/>
              </w:rPr>
              <w:t>871,002</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Parallel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tcPr>
          <w:p>
            <w:pPr>
              <w:jc w:val="center"/>
              <w:ind w:right="81"/>
              <w:spacing w:after="0" w:line="200" w:lineRule="exact"/>
              <w:rPr>
                <w:sz w:val="20"/>
                <w:szCs w:val="20"/>
                <w:color w:val="auto"/>
              </w:rPr>
            </w:pPr>
            <w:r>
              <w:rPr>
                <w:rFonts w:ascii="Arial" w:cs="Arial" w:eastAsia="Arial" w:hAnsi="Arial"/>
                <w:sz w:val="16"/>
                <w:szCs w:val="16"/>
                <w:color w:val="0000FF"/>
                <w:w w:val="85"/>
              </w:rPr>
              <w:t>94,197</w:t>
            </w:r>
            <w:r>
              <w:rPr>
                <w:rFonts w:ascii="Arial" w:cs="Arial" w:eastAsia="Arial" w:hAnsi="Arial"/>
                <w:sz w:val="20"/>
                <w:szCs w:val="20"/>
                <w:color w:val="008000"/>
                <w:w w:val="85"/>
                <w:vertAlign w:val="superscript"/>
              </w:rPr>
              <w:t>(1)(3)</w:t>
            </w:r>
          </w:p>
        </w:tc>
        <w:tc>
          <w:tcPr>
            <w:tcW w:w="140" w:type="dxa"/>
            <w:vAlign w:val="bottom"/>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tcPr>
          <w:p>
            <w:pPr>
              <w:jc w:val="right"/>
              <w:ind w:right="173"/>
              <w:spacing w:after="0"/>
              <w:rPr>
                <w:sz w:val="20"/>
                <w:szCs w:val="20"/>
                <w:color w:val="auto"/>
              </w:rPr>
            </w:pPr>
            <w:r>
              <w:rPr>
                <w:rFonts w:ascii="Arial" w:cs="Arial" w:eastAsia="Arial" w:hAnsi="Arial"/>
                <w:sz w:val="10"/>
                <w:szCs w:val="10"/>
                <w:color w:val="008000"/>
              </w:rPr>
              <w:t>(3)</w:t>
            </w:r>
          </w:p>
        </w:tc>
        <w:tc>
          <w:tcPr>
            <w:tcW w:w="40" w:type="dxa"/>
            <w:vAlign w:val="bottom"/>
          </w:tcPr>
          <w:p>
            <w:pPr>
              <w:spacing w:after="0"/>
              <w:rPr>
                <w:sz w:val="17"/>
                <w:szCs w:val="17"/>
                <w:color w:val="auto"/>
              </w:rPr>
            </w:pPr>
          </w:p>
        </w:tc>
        <w:tc>
          <w:tcPr>
            <w:tcW w:w="1220" w:type="dxa"/>
            <w:vAlign w:val="bottom"/>
            <w:gridSpan w:val="3"/>
          </w:tcPr>
          <w:p>
            <w:pPr>
              <w:jc w:val="center"/>
              <w:ind w:right="42"/>
              <w:spacing w:after="0" w:line="200" w:lineRule="exact"/>
              <w:rPr>
                <w:sz w:val="20"/>
                <w:szCs w:val="20"/>
                <w:color w:val="auto"/>
              </w:rPr>
            </w:pPr>
            <w:r>
              <w:rPr>
                <w:rFonts w:ascii="Arial" w:cs="Arial" w:eastAsia="Arial" w:hAnsi="Arial"/>
                <w:sz w:val="16"/>
                <w:szCs w:val="16"/>
                <w:color w:val="0000FF"/>
                <w:w w:val="86"/>
              </w:rPr>
              <w:t>965,199</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Parallel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gridSpan w:val="3"/>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6740" w:type="dxa"/>
            <w:vAlign w:val="bottom"/>
            <w:tcBorders>
              <w:top w:val="single" w:sz="8" w:color="2C2C2C"/>
            </w:tcBorders>
            <w:gridSpan w:val="18"/>
          </w:tcPr>
          <w:p>
            <w:pPr>
              <w:ind w:left="3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2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960" w:type="dxa"/>
            <w:vAlign w:val="bottom"/>
            <w:gridSpan w:val="15"/>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6"/>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Conversion</w:t>
            </w:r>
          </w:p>
        </w:tc>
        <w:tc>
          <w:tcPr>
            <w:tcW w:w="11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5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14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Derivative Security (Instr. 3</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jc w:val="right"/>
              <w:ind w:right="423"/>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jc w:val="center"/>
              <w:ind w:right="4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10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00" w:type="dxa"/>
            <w:vAlign w:val="bottom"/>
            <w:gridSpan w:val="5"/>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A</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45"/>
              <w:spacing w:after="0" w:line="197" w:lineRule="exact"/>
              <w:rPr>
                <w:sz w:val="20"/>
                <w:szCs w:val="20"/>
                <w:color w:val="auto"/>
              </w:rPr>
            </w:pPr>
            <w:r>
              <w:rPr>
                <w:rFonts w:ascii="Arial" w:cs="Arial" w:eastAsia="Arial" w:hAnsi="Arial"/>
                <w:sz w:val="22"/>
                <w:szCs w:val="22"/>
                <w:color w:val="0000FF"/>
                <w:w w:val="84"/>
                <w:vertAlign w:val="subscript"/>
              </w:rPr>
              <w:t>4,213</w:t>
            </w:r>
            <w:r>
              <w:rPr>
                <w:rFonts w:ascii="Arial" w:cs="Arial" w:eastAsia="Arial" w:hAnsi="Arial"/>
                <w:sz w:val="10"/>
                <w:szCs w:val="10"/>
                <w:color w:val="008000"/>
                <w:w w:val="84"/>
              </w:rPr>
              <w:t>(1)(2)</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(2)</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80" w:type="dxa"/>
            <w:vAlign w:val="bottom"/>
            <w:vMerge w:val="restart"/>
          </w:tcPr>
          <w:p>
            <w:pPr>
              <w:ind w:left="80"/>
              <w:spacing w:after="0"/>
              <w:rPr>
                <w:sz w:val="20"/>
                <w:szCs w:val="20"/>
                <w:color w:val="auto"/>
              </w:rPr>
            </w:pPr>
            <w:r>
              <w:rPr>
                <w:rFonts w:ascii="Arial" w:cs="Arial" w:eastAsia="Arial" w:hAnsi="Arial"/>
                <w:sz w:val="13"/>
                <w:szCs w:val="13"/>
                <w:color w:val="0000FF"/>
                <w:w w:val="90"/>
              </w:rPr>
              <w:t>Common</w:t>
            </w:r>
          </w:p>
        </w:tc>
        <w:tc>
          <w:tcPr>
            <w:tcW w:w="1000" w:type="dxa"/>
            <w:vAlign w:val="bottom"/>
            <w:gridSpan w:val="5"/>
            <w:vMerge w:val="restart"/>
          </w:tcPr>
          <w:p>
            <w:pPr>
              <w:jc w:val="center"/>
              <w:spacing w:after="0" w:line="197" w:lineRule="exact"/>
              <w:rPr>
                <w:sz w:val="20"/>
                <w:szCs w:val="20"/>
                <w:color w:val="auto"/>
              </w:rPr>
            </w:pPr>
            <w:r>
              <w:rPr>
                <w:rFonts w:ascii="Arial" w:cs="Arial" w:eastAsia="Arial" w:hAnsi="Arial"/>
                <w:sz w:val="16"/>
                <w:szCs w:val="16"/>
                <w:color w:val="0000FF"/>
                <w:w w:val="92"/>
              </w:rPr>
              <w:t>7,692,938</w:t>
            </w:r>
            <w:r>
              <w:rPr>
                <w:rFonts w:ascii="Arial" w:cs="Arial" w:eastAsia="Arial" w:hAnsi="Arial"/>
                <w:sz w:val="20"/>
                <w:szCs w:val="20"/>
                <w:color w:val="008000"/>
                <w:w w:val="92"/>
                <w:vertAlign w:val="superscript"/>
              </w:rPr>
              <w:t>(1)(2)</w:t>
            </w: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11"/>
                <w:szCs w:val="11"/>
                <w:color w:val="auto"/>
              </w:rPr>
            </w:pPr>
          </w:p>
        </w:tc>
        <w:tc>
          <w:tcPr>
            <w:tcW w:w="940" w:type="dxa"/>
            <w:vAlign w:val="bottom"/>
          </w:tcPr>
          <w:p>
            <w:pPr>
              <w:jc w:val="center"/>
              <w:ind w:left="157"/>
              <w:spacing w:after="0" w:line="134" w:lineRule="exact"/>
              <w:rPr>
                <w:sz w:val="20"/>
                <w:szCs w:val="20"/>
                <w:color w:val="auto"/>
              </w:rPr>
            </w:pPr>
            <w:r>
              <w:rPr>
                <w:rFonts w:ascii="Arial" w:cs="Arial" w:eastAsia="Arial" w:hAnsi="Arial"/>
                <w:sz w:val="13"/>
                <w:szCs w:val="13"/>
                <w:color w:val="0000FF"/>
                <w:w w:val="86"/>
              </w:rPr>
              <w:t>11/19/2008</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4"/>
          </w:tcPr>
          <w:p>
            <w:pPr>
              <w:ind w:left="160"/>
              <w:spacing w:after="0" w:line="134"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800" w:type="dxa"/>
            <w:vAlign w:val="bottom"/>
            <w:gridSpan w:val="2"/>
          </w:tcPr>
          <w:p>
            <w:pPr>
              <w:ind w:left="2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tcPr>
          <w:p>
            <w:pPr>
              <w:ind w:left="340"/>
              <w:spacing w:after="0" w:line="134"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11"/>
                <w:szCs w:val="11"/>
                <w:color w:val="auto"/>
              </w:rPr>
            </w:pPr>
          </w:p>
        </w:tc>
        <w:tc>
          <w:tcPr>
            <w:tcW w:w="580" w:type="dxa"/>
            <w:vAlign w:val="bottom"/>
          </w:tcPr>
          <w:p>
            <w:pPr>
              <w:ind w:left="380"/>
              <w:spacing w:after="0" w:line="134"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tcPr>
          <w:p>
            <w:pPr>
              <w:ind w:left="60"/>
              <w:spacing w:after="0" w:line="79" w:lineRule="exact"/>
              <w:rPr>
                <w:sz w:val="20"/>
                <w:szCs w:val="20"/>
                <w:color w:val="auto"/>
              </w:rPr>
            </w:pPr>
            <w:r>
              <w:rPr>
                <w:rFonts w:ascii="Arial" w:cs="Arial" w:eastAsia="Arial" w:hAnsi="Arial"/>
                <w:sz w:val="9"/>
                <w:szCs w:val="9"/>
                <w:color w:val="0000FF"/>
              </w:rPr>
              <w:t>Fund IV,</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45"/>
              <w:spacing w:after="0" w:line="200" w:lineRule="exact"/>
              <w:rPr>
                <w:sz w:val="20"/>
                <w:szCs w:val="20"/>
                <w:color w:val="auto"/>
              </w:rPr>
            </w:pPr>
            <w:r>
              <w:rPr>
                <w:rFonts w:ascii="Arial" w:cs="Arial" w:eastAsia="Arial" w:hAnsi="Arial"/>
                <w:sz w:val="13"/>
                <w:szCs w:val="13"/>
                <w:color w:val="0000FF"/>
                <w:w w:val="81"/>
              </w:rPr>
              <w:t>1,426.09</w:t>
            </w:r>
            <w:r>
              <w:rPr>
                <w:rFonts w:ascii="Arial" w:cs="Arial" w:eastAsia="Arial" w:hAnsi="Arial"/>
                <w:sz w:val="20"/>
                <w:szCs w:val="20"/>
                <w:color w:val="008000"/>
                <w:w w:val="81"/>
                <w:vertAlign w:val="superscript"/>
              </w:rPr>
              <w:t>(1)(3)</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(3)</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(3)</w:t>
            </w:r>
          </w:p>
        </w:tc>
        <w:tc>
          <w:tcPr>
            <w:tcW w:w="5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820" w:type="dxa"/>
            <w:vAlign w:val="bottom"/>
            <w:gridSpan w:val="3"/>
            <w:vMerge w:val="restart"/>
          </w:tcPr>
          <w:p>
            <w:pPr>
              <w:jc w:val="right"/>
              <w:spacing w:after="0" w:line="200" w:lineRule="exact"/>
              <w:rPr>
                <w:sz w:val="20"/>
                <w:szCs w:val="20"/>
                <w:color w:val="auto"/>
              </w:rPr>
            </w:pPr>
            <w:r>
              <w:rPr>
                <w:rFonts w:ascii="Arial" w:cs="Arial" w:eastAsia="Arial" w:hAnsi="Arial"/>
                <w:sz w:val="16"/>
                <w:szCs w:val="16"/>
                <w:color w:val="0000FF"/>
                <w:w w:val="84"/>
              </w:rPr>
              <w:t>831,886</w:t>
            </w:r>
            <w:r>
              <w:rPr>
                <w:rFonts w:ascii="Arial" w:cs="Arial" w:eastAsia="Arial" w:hAnsi="Arial"/>
                <w:sz w:val="20"/>
                <w:szCs w:val="20"/>
                <w:color w:val="008000"/>
                <w:w w:val="84"/>
                <w:vertAlign w:val="superscript"/>
              </w:rPr>
              <w:t>(1)(3)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6"/>
                <w:szCs w:val="6"/>
                <w:color w:val="auto"/>
              </w:rPr>
            </w:pPr>
          </w:p>
        </w:tc>
        <w:tc>
          <w:tcPr>
            <w:tcW w:w="940" w:type="dxa"/>
            <w:vAlign w:val="bottom"/>
            <w:vMerge w:val="restart"/>
          </w:tcPr>
          <w:p>
            <w:pPr>
              <w:jc w:val="center"/>
              <w:ind w:left="157"/>
              <w:spacing w:after="0" w:line="138" w:lineRule="exact"/>
              <w:rPr>
                <w:sz w:val="20"/>
                <w:szCs w:val="20"/>
                <w:color w:val="auto"/>
              </w:rPr>
            </w:pPr>
            <w:r>
              <w:rPr>
                <w:rFonts w:ascii="Arial" w:cs="Arial" w:eastAsia="Arial" w:hAnsi="Arial"/>
                <w:sz w:val="13"/>
                <w:szCs w:val="13"/>
                <w:color w:val="0000FF"/>
                <w:w w:val="86"/>
              </w:rPr>
              <w:t>11/19/2008</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6"/>
                <w:szCs w:val="6"/>
                <w:color w:val="auto"/>
              </w:rPr>
            </w:pPr>
          </w:p>
        </w:tc>
        <w:tc>
          <w:tcPr>
            <w:tcW w:w="5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A</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65"/>
              <w:spacing w:after="0" w:line="200" w:lineRule="exact"/>
              <w:rPr>
                <w:sz w:val="20"/>
                <w:szCs w:val="20"/>
                <w:color w:val="auto"/>
              </w:rPr>
            </w:pPr>
            <w:r>
              <w:rPr>
                <w:rFonts w:ascii="Arial" w:cs="Arial" w:eastAsia="Arial" w:hAnsi="Arial"/>
                <w:sz w:val="23"/>
                <w:szCs w:val="23"/>
                <w:color w:val="0000FF"/>
                <w:w w:val="83"/>
                <w:vertAlign w:val="subscript"/>
              </w:rPr>
              <w:t>258</w:t>
            </w:r>
            <w:r>
              <w:rPr>
                <w:rFonts w:ascii="Arial" w:cs="Arial" w:eastAsia="Arial" w:hAnsi="Arial"/>
                <w:sz w:val="10"/>
                <w:szCs w:val="10"/>
                <w:color w:val="008000"/>
                <w:w w:val="83"/>
              </w:rPr>
              <w:t>(1)(2)</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(2)</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820" w:type="dxa"/>
            <w:vAlign w:val="bottom"/>
            <w:gridSpan w:val="3"/>
            <w:vMerge w:val="restart"/>
          </w:tcPr>
          <w:p>
            <w:pPr>
              <w:jc w:val="right"/>
              <w:spacing w:after="0" w:line="200" w:lineRule="exact"/>
              <w:rPr>
                <w:sz w:val="20"/>
                <w:szCs w:val="20"/>
                <w:color w:val="auto"/>
              </w:rPr>
            </w:pPr>
            <w:r>
              <w:rPr>
                <w:rFonts w:ascii="Arial" w:cs="Arial" w:eastAsia="Arial" w:hAnsi="Arial"/>
                <w:sz w:val="16"/>
                <w:szCs w:val="16"/>
                <w:color w:val="0000FF"/>
                <w:w w:val="84"/>
              </w:rPr>
              <w:t>471,108</w:t>
            </w:r>
            <w:r>
              <w:rPr>
                <w:rFonts w:ascii="Arial" w:cs="Arial" w:eastAsia="Arial" w:hAnsi="Arial"/>
                <w:sz w:val="20"/>
                <w:szCs w:val="20"/>
                <w:color w:val="008000"/>
                <w:w w:val="84"/>
                <w:vertAlign w:val="superscript"/>
              </w:rPr>
              <w:t>(1)(2)</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Associates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6"/>
                <w:szCs w:val="6"/>
                <w:color w:val="auto"/>
              </w:rPr>
            </w:pPr>
          </w:p>
        </w:tc>
        <w:tc>
          <w:tcPr>
            <w:tcW w:w="940" w:type="dxa"/>
            <w:vAlign w:val="bottom"/>
            <w:vMerge w:val="restart"/>
          </w:tcPr>
          <w:p>
            <w:pPr>
              <w:jc w:val="center"/>
              <w:ind w:left="157"/>
              <w:spacing w:after="0" w:line="138" w:lineRule="exact"/>
              <w:rPr>
                <w:sz w:val="20"/>
                <w:szCs w:val="20"/>
                <w:color w:val="auto"/>
              </w:rPr>
            </w:pPr>
            <w:r>
              <w:rPr>
                <w:rFonts w:ascii="Arial" w:cs="Arial" w:eastAsia="Arial" w:hAnsi="Arial"/>
                <w:sz w:val="13"/>
                <w:szCs w:val="13"/>
                <w:color w:val="0000FF"/>
                <w:w w:val="86"/>
              </w:rPr>
              <w:t>11/19/2008</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6"/>
                <w:szCs w:val="6"/>
                <w:color w:val="auto"/>
              </w:rPr>
            </w:pPr>
          </w:p>
        </w:tc>
        <w:tc>
          <w:tcPr>
            <w:tcW w:w="5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45"/>
              <w:spacing w:after="0" w:line="200" w:lineRule="exact"/>
              <w:rPr>
                <w:sz w:val="20"/>
                <w:szCs w:val="20"/>
                <w:color w:val="auto"/>
              </w:rPr>
            </w:pPr>
            <w:r>
              <w:rPr>
                <w:rFonts w:ascii="Arial" w:cs="Arial" w:eastAsia="Arial" w:hAnsi="Arial"/>
                <w:sz w:val="23"/>
                <w:szCs w:val="23"/>
                <w:color w:val="0000FF"/>
                <w:w w:val="82"/>
                <w:vertAlign w:val="subscript"/>
              </w:rPr>
              <w:t>87.44</w:t>
            </w:r>
            <w:r>
              <w:rPr>
                <w:rFonts w:ascii="Arial" w:cs="Arial" w:eastAsia="Arial" w:hAnsi="Arial"/>
                <w:sz w:val="10"/>
                <w:szCs w:val="10"/>
                <w:color w:val="008000"/>
                <w:w w:val="82"/>
              </w:rPr>
              <w:t>(1)(3)</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(3)</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(3)</w:t>
            </w:r>
          </w:p>
        </w:tc>
        <w:tc>
          <w:tcPr>
            <w:tcW w:w="5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center"/>
              <w:spacing w:after="0" w:line="200" w:lineRule="exact"/>
              <w:rPr>
                <w:sz w:val="20"/>
                <w:szCs w:val="20"/>
                <w:color w:val="auto"/>
              </w:rPr>
            </w:pPr>
            <w:r>
              <w:rPr>
                <w:rFonts w:ascii="Arial" w:cs="Arial" w:eastAsia="Arial" w:hAnsi="Arial"/>
                <w:sz w:val="16"/>
                <w:szCs w:val="16"/>
                <w:color w:val="0000FF"/>
                <w:w w:val="80"/>
              </w:rPr>
              <w:t>51,007</w:t>
            </w:r>
            <w:r>
              <w:rPr>
                <w:rFonts w:ascii="Arial" w:cs="Arial" w:eastAsia="Arial" w:hAnsi="Arial"/>
                <w:sz w:val="20"/>
                <w:szCs w:val="20"/>
                <w:color w:val="008000"/>
                <w:w w:val="80"/>
                <w:vertAlign w:val="superscript"/>
              </w:rPr>
              <w:t>(1)(3)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Associates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6"/>
                <w:szCs w:val="6"/>
                <w:color w:val="auto"/>
              </w:rPr>
            </w:pPr>
          </w:p>
        </w:tc>
        <w:tc>
          <w:tcPr>
            <w:tcW w:w="940" w:type="dxa"/>
            <w:vAlign w:val="bottom"/>
            <w:vMerge w:val="restart"/>
          </w:tcPr>
          <w:p>
            <w:pPr>
              <w:jc w:val="center"/>
              <w:ind w:left="157"/>
              <w:spacing w:after="0" w:line="138" w:lineRule="exact"/>
              <w:rPr>
                <w:sz w:val="20"/>
                <w:szCs w:val="20"/>
                <w:color w:val="auto"/>
              </w:rPr>
            </w:pPr>
            <w:r>
              <w:rPr>
                <w:rFonts w:ascii="Arial" w:cs="Arial" w:eastAsia="Arial" w:hAnsi="Arial"/>
                <w:sz w:val="13"/>
                <w:szCs w:val="13"/>
                <w:color w:val="0000FF"/>
                <w:w w:val="86"/>
              </w:rPr>
              <w:t>11/19/2008</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6"/>
                <w:szCs w:val="6"/>
                <w:color w:val="auto"/>
              </w:rPr>
            </w:pPr>
          </w:p>
        </w:tc>
        <w:tc>
          <w:tcPr>
            <w:tcW w:w="5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-2929255</wp:posOffset>
            </wp:positionV>
            <wp:extent cx="23495" cy="3223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495" cy="3223895"/>
                    </a:xfrm>
                    <a:prstGeom prst="rect">
                      <a:avLst/>
                    </a:prstGeom>
                    <a:noFill/>
                  </pic:spPr>
                </pic:pic>
              </a:graphicData>
            </a:graphic>
          </wp:anchor>
        </w:drawing>
      </w:r>
    </w:p>
    <w:p>
      <w:pPr>
        <w:sectPr>
          <w:pgSz w:w="11900" w:h="16838" w:orient="portrait"/>
          <w:cols w:equalWidth="0" w:num="1">
            <w:col w:w="11520"/>
          </w:cols>
          <w:pgMar w:left="240" w:top="218" w:right="139" w:bottom="37"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327900" cy="2245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7900" cy="2245995"/>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6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 (Instr. 3</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4)</w:t>
            </w:r>
          </w:p>
        </w:tc>
        <w:tc>
          <w:tcPr>
            <w:tcW w:w="10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Series A</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vMerge w:val="restart"/>
          </w:tcPr>
          <w:p>
            <w:pPr>
              <w:jc w:val="center"/>
              <w:ind w:right="83"/>
              <w:spacing w:after="0" w:line="259" w:lineRule="exact"/>
              <w:rPr>
                <w:sz w:val="20"/>
                <w:szCs w:val="20"/>
                <w:color w:val="auto"/>
              </w:rPr>
            </w:pPr>
            <w:r>
              <w:rPr>
                <w:rFonts w:ascii="Arial" w:cs="Arial" w:eastAsia="Arial" w:hAnsi="Arial"/>
                <w:sz w:val="25"/>
                <w:szCs w:val="25"/>
                <w:color w:val="0000FF"/>
                <w:vertAlign w:val="subscript"/>
              </w:rPr>
              <w:t>477</w:t>
            </w:r>
            <w:r>
              <w:rPr>
                <w:rFonts w:ascii="Arial" w:cs="Arial" w:eastAsia="Arial" w:hAnsi="Arial"/>
                <w:sz w:val="10"/>
                <w:szCs w:val="10"/>
                <w:color w:val="008000"/>
              </w:rPr>
              <w:t>(1)(2)</w:t>
            </w: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1040" w:type="dxa"/>
            <w:vAlign w:val="bottom"/>
            <w:vMerge w:val="restart"/>
          </w:tcPr>
          <w:p>
            <w:pPr>
              <w:jc w:val="center"/>
              <w:ind w:right="54"/>
              <w:spacing w:after="0"/>
              <w:rPr>
                <w:sz w:val="20"/>
                <w:szCs w:val="20"/>
                <w:color w:val="auto"/>
              </w:rPr>
            </w:pPr>
            <w:r>
              <w:rPr>
                <w:rFonts w:ascii="Arial" w:cs="Arial" w:eastAsia="Arial" w:hAnsi="Arial"/>
                <w:sz w:val="16"/>
                <w:szCs w:val="16"/>
                <w:color w:val="0000FF"/>
                <w:w w:val="97"/>
              </w:rPr>
              <w:t>871,002</w:t>
            </w:r>
            <w:r>
              <w:rPr>
                <w:rFonts w:ascii="Arial" w:cs="Arial" w:eastAsia="Arial" w:hAnsi="Arial"/>
                <w:sz w:val="20"/>
                <w:szCs w:val="20"/>
                <w:color w:val="008000"/>
                <w:w w:val="97"/>
                <w:vertAlign w:val="superscript"/>
              </w:rPr>
              <w:t>(1)(2)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40" w:type="dxa"/>
            <w:vAlign w:val="bottom"/>
          </w:tcPr>
          <w:p>
            <w:pPr>
              <w:jc w:val="right"/>
              <w:ind w:right="181"/>
              <w:spacing w:after="0" w:line="122" w:lineRule="exact"/>
              <w:rPr>
                <w:sz w:val="20"/>
                <w:szCs w:val="20"/>
                <w:color w:val="auto"/>
              </w:rPr>
            </w:pPr>
            <w:r>
              <w:rPr>
                <w:rFonts w:ascii="Arial" w:cs="Arial" w:eastAsia="Arial" w:hAnsi="Arial"/>
                <w:sz w:val="13"/>
                <w:szCs w:val="13"/>
                <w:color w:val="0000FF"/>
              </w:rPr>
              <w:t>11/19/2008</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60" w:type="dxa"/>
            <w:vAlign w:val="bottom"/>
          </w:tcPr>
          <w:p>
            <w:pPr>
              <w:ind w:left="1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ind w:left="420"/>
              <w:spacing w:after="0" w:line="122"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2" w:lineRule="exact"/>
              <w:rPr>
                <w:sz w:val="20"/>
                <w:szCs w:val="20"/>
                <w:color w:val="auto"/>
              </w:rPr>
            </w:pPr>
            <w:r>
              <w:rPr>
                <w:rFonts w:ascii="Arial" w:cs="Arial" w:eastAsia="Arial" w:hAnsi="Arial"/>
                <w:sz w:val="13"/>
                <w:szCs w:val="13"/>
                <w:color w:val="0000FF"/>
              </w:rPr>
              <w:t>I</w:t>
            </w: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rPr>
              <w:t>Parallel</w:t>
            </w:r>
          </w:p>
        </w:tc>
        <w:tc>
          <w:tcPr>
            <w:tcW w:w="0" w:type="dxa"/>
            <w:vAlign w:val="bottom"/>
          </w:tcPr>
          <w:p>
            <w:pPr>
              <w:spacing w:after="0"/>
              <w:rPr>
                <w:sz w:val="1"/>
                <w:szCs w:val="1"/>
                <w:color w:val="auto"/>
              </w:rPr>
            </w:pPr>
          </w:p>
        </w:tc>
      </w:tr>
      <w:tr>
        <w:trPr>
          <w:trHeight w:val="154"/>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Series C</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vMerge w:val="restart"/>
          </w:tcPr>
          <w:p>
            <w:pPr>
              <w:jc w:val="center"/>
              <w:ind w:right="3"/>
              <w:spacing w:after="0"/>
              <w:rPr>
                <w:sz w:val="20"/>
                <w:szCs w:val="20"/>
                <w:color w:val="auto"/>
              </w:rPr>
            </w:pPr>
            <w:r>
              <w:rPr>
                <w:rFonts w:ascii="Arial" w:cs="Arial" w:eastAsia="Arial" w:hAnsi="Arial"/>
                <w:sz w:val="13"/>
                <w:szCs w:val="13"/>
                <w:color w:val="0000FF"/>
              </w:rPr>
              <w:t>161.48</w:t>
            </w:r>
            <w:r>
              <w:rPr>
                <w:rFonts w:ascii="Arial" w:cs="Arial" w:eastAsia="Arial" w:hAnsi="Arial"/>
                <w:sz w:val="20"/>
                <w:szCs w:val="20"/>
                <w:color w:val="008000"/>
                <w:vertAlign w:val="superscript"/>
              </w:rPr>
              <w:t>(1)(3)</w:t>
            </w: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1040" w:type="dxa"/>
            <w:vAlign w:val="bottom"/>
            <w:vMerge w:val="restart"/>
          </w:tcPr>
          <w:p>
            <w:pPr>
              <w:jc w:val="center"/>
              <w:ind w:right="94"/>
              <w:spacing w:after="0"/>
              <w:rPr>
                <w:sz w:val="20"/>
                <w:szCs w:val="20"/>
                <w:color w:val="auto"/>
              </w:rPr>
            </w:pPr>
            <w:r>
              <w:rPr>
                <w:rFonts w:ascii="Arial" w:cs="Arial" w:eastAsia="Arial" w:hAnsi="Arial"/>
                <w:sz w:val="16"/>
                <w:szCs w:val="16"/>
                <w:color w:val="0000FF"/>
              </w:rPr>
              <w:t>94,197</w:t>
            </w:r>
            <w:r>
              <w:rPr>
                <w:rFonts w:ascii="Arial" w:cs="Arial" w:eastAsia="Arial" w:hAnsi="Arial"/>
                <w:sz w:val="20"/>
                <w:szCs w:val="20"/>
                <w:color w:val="008000"/>
                <w:vertAlign w:val="superscript"/>
              </w:rPr>
              <w:t>(1)(3)</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40" w:type="dxa"/>
            <w:vAlign w:val="bottom"/>
          </w:tcPr>
          <w:p>
            <w:pPr>
              <w:jc w:val="right"/>
              <w:ind w:right="181"/>
              <w:spacing w:after="0" w:line="122" w:lineRule="exact"/>
              <w:rPr>
                <w:sz w:val="20"/>
                <w:szCs w:val="20"/>
                <w:color w:val="auto"/>
              </w:rPr>
            </w:pPr>
            <w:r>
              <w:rPr>
                <w:rFonts w:ascii="Arial" w:cs="Arial" w:eastAsia="Arial" w:hAnsi="Arial"/>
                <w:sz w:val="13"/>
                <w:szCs w:val="13"/>
                <w:color w:val="0000FF"/>
              </w:rPr>
              <w:t>11/19/2008</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60" w:type="dxa"/>
            <w:vAlign w:val="bottom"/>
          </w:tcPr>
          <w:p>
            <w:pPr>
              <w:ind w:left="1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ind w:left="420"/>
              <w:spacing w:after="0" w:line="122"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2" w:lineRule="exact"/>
              <w:rPr>
                <w:sz w:val="20"/>
                <w:szCs w:val="20"/>
                <w:color w:val="auto"/>
              </w:rPr>
            </w:pPr>
            <w:r>
              <w:rPr>
                <w:rFonts w:ascii="Arial" w:cs="Arial" w:eastAsia="Arial" w:hAnsi="Arial"/>
                <w:sz w:val="13"/>
                <w:szCs w:val="13"/>
                <w:color w:val="0000FF"/>
              </w:rPr>
              <w:t>I</w:t>
            </w: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rPr>
              <w:t>Parallel</w:t>
            </w: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840"/>
        <w:spacing w:after="0" w:line="236" w:lineRule="auto"/>
        <w:rPr>
          <w:sz w:val="20"/>
          <w:szCs w:val="20"/>
          <w:color w:val="auto"/>
        </w:rPr>
      </w:pPr>
      <w:r>
        <w:rPr>
          <w:rFonts w:ascii="Arial" w:cs="Arial" w:eastAsia="Arial" w:hAnsi="Arial"/>
          <w:sz w:val="13"/>
          <w:szCs w:val="13"/>
          <w:color w:val="0000FF"/>
        </w:rPr>
        <w:t>L.P.</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50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Endeavour Capital IV, LLC is the general partner of Endeavour Capital Fund IV, L.P., Endeavour Associates Fund IV, L.P. and Endeavour Capital Parallel Fund IV, L.P. Endeavour Capital IV, LLC disclaims beneficial ownership of these shares except to the extent of its pecuniary interest therein.</w:t>
      </w:r>
    </w:p>
    <w:p>
      <w:pPr>
        <w:spacing w:after="0" w:line="31" w:lineRule="exact"/>
        <w:rPr>
          <w:rFonts w:ascii="Arial" w:cs="Arial" w:eastAsia="Arial" w:hAnsi="Arial"/>
          <w:sz w:val="13"/>
          <w:szCs w:val="13"/>
          <w:color w:val="008000"/>
        </w:rPr>
      </w:pPr>
    </w:p>
    <w:p>
      <w:pPr>
        <w:ind w:left="20" w:right="16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closing of the initial public offering of the Issuer's Common Stock, the shares of Series A Preferred Stock reported in Column 5 of Table II automatically converted into the number of shares of the Issuer's Common Stock reported in Column 7 of Table II, for no additional consideration.</w:t>
      </w:r>
    </w:p>
    <w:p>
      <w:pPr>
        <w:spacing w:after="0" w:line="31" w:lineRule="exact"/>
        <w:rPr>
          <w:rFonts w:ascii="Arial" w:cs="Arial" w:eastAsia="Arial" w:hAnsi="Arial"/>
          <w:sz w:val="13"/>
          <w:szCs w:val="13"/>
          <w:color w:val="008000"/>
        </w:rPr>
      </w:pPr>
    </w:p>
    <w:p>
      <w:pPr>
        <w:ind w:left="20" w:right="16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closing of the initial public offering of the Issuer's Common Stock, the shares of Series C Preferred Stock reported in Column 5 of Table II automatically converted into the number of shares of the Issuer's Common Stock reported in Column 7 of Table II, for no additional consideration.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tbl>
      <w:tblPr>
        <w:tblLayout w:type="fixed"/>
        <w:tblInd w:w="6840" w:type="dxa"/>
        <w:tblCellMar>
          <w:top w:w="0" w:type="dxa"/>
          <w:left w:w="0" w:type="dxa"/>
          <w:bottom w:w="0" w:type="dxa"/>
          <w:right w:w="0" w:type="dxa"/>
        </w:tblCellMar>
      </w:tblPr>
      <w:tr>
        <w:trPr>
          <w:trHeight w:val="184"/>
        </w:trPr>
        <w:tc>
          <w:tcPr>
            <w:tcW w:w="2180" w:type="dxa"/>
            <w:vAlign w:val="bottom"/>
            <w:gridSpan w:val="2"/>
          </w:tcPr>
          <w:p>
            <w:pPr>
              <w:spacing w:after="0"/>
              <w:rPr>
                <w:sz w:val="20"/>
                <w:szCs w:val="20"/>
                <w:color w:val="auto"/>
              </w:rPr>
            </w:pPr>
            <w:r>
              <w:rPr>
                <w:rFonts w:ascii="Arial" w:cs="Arial" w:eastAsia="Arial" w:hAnsi="Arial"/>
                <w:sz w:val="16"/>
                <w:szCs w:val="16"/>
                <w:color w:val="0000FF"/>
                <w:w w:val="99"/>
              </w:rPr>
              <w:t>/s/ Lyn Bickle, Attorney-in-Fact</w:t>
            </w:r>
          </w:p>
        </w:tc>
        <w:tc>
          <w:tcPr>
            <w:tcW w:w="840" w:type="dxa"/>
            <w:vAlign w:val="bottom"/>
            <w:gridSpan w:val="2"/>
          </w:tcPr>
          <w:p>
            <w:pPr>
              <w:ind w:left="100"/>
              <w:spacing w:after="0"/>
              <w:rPr>
                <w:sz w:val="20"/>
                <w:szCs w:val="20"/>
                <w:color w:val="auto"/>
              </w:rPr>
            </w:pPr>
            <w:r>
              <w:rPr>
                <w:rFonts w:ascii="Arial" w:cs="Arial" w:eastAsia="Arial" w:hAnsi="Arial"/>
                <w:sz w:val="16"/>
                <w:szCs w:val="16"/>
                <w:color w:val="0000FF"/>
                <w:w w:val="89"/>
              </w:rPr>
              <w:t>11/21/2008</w:t>
            </w:r>
          </w:p>
        </w:tc>
      </w:tr>
      <w:tr>
        <w:trPr>
          <w:trHeight w:val="216"/>
        </w:trPr>
        <w:tc>
          <w:tcPr>
            <w:tcW w:w="20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4260" w:hanging="2"/>
        <w:spacing w:after="0" w:line="352" w:lineRule="auto"/>
        <w:tabs>
          <w:tab w:leader="none" w:pos="15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5015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2019-12-24T02:23:28Z</dcterms:created>
  <dcterms:modified xsi:type="dcterms:W3CDTF">2019-12-24T02:23:28Z</dcterms:modified>
</cp:coreProperties>
</file>