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HENRY JACK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05/19/2009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2,491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6,748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a grant of restricted stock that vests on the earlier of May 19, 2010 or immediately prior to the 2010 annual stockholders' meeting.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Lyn Bickle, Attorney-in-fact 05/21/2009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49315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2019-12-24T02:39:57Z</dcterms:created>
  <dcterms:modified xsi:type="dcterms:W3CDTF">2019-12-24T02:39:57Z</dcterms:modified>
</cp:coreProperties>
</file>