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60622x8k.htm"/>
      <w:bookmarkStart w:id="1" w:name="kslope20260622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8e35d7f0_3d51_4679_b50b_e6d80121516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June 22,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M-afjqtT3U2CamYp1xsOFA_3_0"/>
      <w:bookmarkStart w:id="4" w:name="Tc_bk-P5I1xiEKI5VCTKtfyYQ_2_4"/>
      <w:bookmarkStart w:id="5" w:name="Tc_mCjymyL4UEmajvoLwOcvCQ_2_2"/>
      <w:bookmarkStart w:id="6" w:name="Tc_DZcZaSnG50OJNOXy6OL6ug_2_0"/>
      <w:bookmarkStart w:id="7" w:name="_7fa0ebfc_0c79_4dbe_87e0_6617c5cbb49e"/>
      <w:bookmarkStart w:id="8" w:name="Tc_M-afjqtT3U2CamYp1xsOFA_3_0"/>
      <w:bookmarkStart w:id="9" w:name="Tc_bk-P5I1xiEKI5VCTKtfyYQ_2_4"/>
      <w:bookmarkStart w:id="10" w:name="Tc_mCjymyL4UEmajvoLwOcvCQ_2_2"/>
      <w:bookmarkStart w:id="11" w:name="Tc_DZcZaSnG50OJNOXy6OL6ug_2_0"/>
      <w:bookmarkStart w:id="12" w:name="_7fa0ebfc_0c79_4dbe_87e0_6617c5cbb49e"/>
      <w:bookmarkEnd w:id="8"/>
      <w:bookmarkEnd w:id="9"/>
      <w:bookmarkEnd w:id="10"/>
      <w:bookmarkEnd w:id="11"/>
      <w:bookmarkEnd w:id="12"/>
    </w:p>
    <w:tbl>
      <w:tblPr>
        <w:tblW w:w="8360" w:type="dxa"/>
        <w:jc w:val="left"/>
        <w:tblInd w:w="0" w:type="dxa"/>
        <w:tblLayout w:type="fixed"/>
        <w:tblCellMar>
          <w:top w:w="0" w:type="dxa"/>
          <w:left w:w="0" w:type="dxa"/>
          <w:bottom w:w="0" w:type="dxa"/>
          <w:right w:w="0" w:type="dxa"/>
        </w:tblCellMar>
      </w:tblPr>
      <w:tblGrid>
        <w:gridCol w:w="2476"/>
        <w:gridCol w:w="346"/>
        <w:gridCol w:w="2296"/>
        <w:gridCol w:w="34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46" w:type="dxa"/>
            <w:tcBorders/>
            <w:vAlign w:val="center"/>
          </w:tcPr>
          <w:p>
            <w:pPr>
              <w:pStyle w:val="TableContents"/>
              <w:bidi w:val="0"/>
              <w:spacing w:before="0" w:after="0"/>
              <w:ind w:left="0" w:right="0" w:hanging="0"/>
              <w:jc w:val="center"/>
              <w:rPr/>
            </w:pPr>
            <w:r>
              <w:rPr/>
              <w:t>  ​ ​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rLDE2uEyFUWjnlAhV8aoFg_3_1"/>
      <w:bookmarkStart w:id="14" w:name="Tc_-n98k3MPl0-8TzUqbRc48g_3_0"/>
      <w:bookmarkStart w:id="15" w:name="Tc_BPY5BTEbU0G8ydGj0U-zXw_2_0"/>
      <w:bookmarkStart w:id="16" w:name="_9a323b27_c53c_42df_98ef_985e5341818d"/>
      <w:bookmarkStart w:id="17" w:name="Tc_rLDE2uEyFUWjnlAhV8aoFg_3_1"/>
      <w:bookmarkStart w:id="18" w:name="Tc_-n98k3MPl0-8TzUqbRc48g_3_0"/>
      <w:bookmarkStart w:id="19" w:name="Tc_BPY5BTEbU0G8ydGj0U-zXw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OirwhcDSGUmFwLluel75XQ_0_2"/>
      <w:bookmarkStart w:id="22" w:name="Tc_R5h2QwtscUWpnQuKTx-J5g_0_1"/>
      <w:bookmarkStart w:id="23" w:name="Tc_7frAt2E00ECUuQFMKay-Gw_0_0"/>
      <w:bookmarkStart w:id="24" w:name="_2f4b5bca_6f5b_4b11_908f_f1dd216d9493"/>
      <w:bookmarkStart w:id="25" w:name="Tc_OirwhcDSGUmFwLluel75XQ_0_2"/>
      <w:bookmarkStart w:id="26" w:name="Tc_R5h2QwtscUWpnQuKTx-J5g_0_1"/>
      <w:bookmarkStart w:id="27" w:name="Tc_7frAt2E00ECUuQFMKay-Gw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1080"/>
        <w:jc w:val="left"/>
        <w:rPr>
          <w:rFonts w:ascii="Times New Roman;Times;serif" w:hAnsi="Times New Roman;Times;serif"/>
          <w:b/>
          <w:sz w:val="20"/>
        </w:rPr>
      </w:pPr>
      <w:r>
        <w:rPr>
          <w:rFonts w:ascii="Times New Roman;Times;serif" w:hAnsi="Times New Roman;Times;serif"/>
          <w:b/>
          <w:sz w:val="20"/>
        </w:rPr>
        <w:t>Item 5.02. Departure of Directors or Principal Officers; Election of Directors; Appointment of Principal Officers.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 xml:space="preserve">Resignation of Director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22, 2026, Grand Canyon Education, Inc. (the “Company”) received written confirmation from Jack A. Henry of his resignation from his position as a director on the Company’s Board of Directors (the “Board”), which the Company accepted. Mr. Henry had served as a director on the Board since November 2008.</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Board Committee Changes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Effective June 23, 2026, the Board appointed Dr. Chevy Humphrey as Chair of the Audit Committee to replace Jack A. Henry, and Kevin Warren as the Chair of the Compensation Committee to replace Dr. Humphrey. </w:t>
      </w:r>
    </w:p>
    <w:p>
      <w:pPr>
        <w:pStyle w:val="TextBody"/>
        <w:bidi w:val="0"/>
        <w:spacing w:lineRule="auto" w:line="328" w:before="0" w:after="160"/>
        <w:ind w:left="0" w:right="0" w:hanging="0"/>
        <w:jc w:val="left"/>
        <w:rPr>
          <w:shd w:fill="FFFFFF" w:val="clear"/>
        </w:rPr>
      </w:pPr>
      <w:r>
        <w:rPr>
          <w:shd w:fill="FFFFFF" w:val="clear"/>
        </w:rPr>
        <w:t>​</w:t>
      </w:r>
    </w:p>
    <w:p>
      <w:pPr>
        <w:pStyle w:val="TextBody"/>
        <w:bidi w:val="0"/>
        <w:spacing w:lineRule="auto" w:line="328" w:before="0" w:after="16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042" w:type="dxa"/>
        <w:jc w:val="left"/>
        <w:tblInd w:w="0" w:type="dxa"/>
        <w:tblLayout w:type="fixed"/>
        <w:tblCellMar>
          <w:top w:w="0" w:type="dxa"/>
          <w:left w:w="0" w:type="dxa"/>
          <w:bottom w:w="0" w:type="dxa"/>
          <w:right w:w="0" w:type="dxa"/>
        </w:tblCellMar>
      </w:tblPr>
      <w:tblGrid>
        <w:gridCol w:w="1741"/>
        <w:gridCol w:w="422"/>
        <w:gridCol w:w="2879"/>
      </w:tblGrid>
      <w:tr>
        <w:trPr/>
        <w:tc>
          <w:tcPr>
            <w:tcW w:w="174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741"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74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74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June 25, 2026</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74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74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456</Words>
  <Characters>2508</Characters>
  <CharactersWithSpaces>2974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