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right="4619" w:hanging="4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8" w:lineRule="auto"/>
        <w:rPr>
          <w:sz w:val="20"/>
          <w:szCs w:val="20"/>
          <w:color w:val="auto"/>
        </w:rPr>
      </w:pPr>
      <w:r>
        <w:rPr>
          <w:rFonts w:ascii="Courier New" w:cs="Courier New" w:eastAsia="Courier New" w:hAnsi="Courier New"/>
          <w:sz w:val="18"/>
          <w:szCs w:val="18"/>
          <w:color w:val="auto"/>
        </w:rPr>
        <w:t>(b)____</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2,605,393</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3,136,760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0"/>
                <w:szCs w:val="20"/>
                <w:color w:val="auto"/>
              </w:rPr>
            </w:pPr>
          </w:p>
        </w:tc>
        <w:tc>
          <w:tcPr>
            <w:tcW w:w="2640" w:type="dxa"/>
            <w:vAlign w:val="bottom"/>
          </w:tcPr>
          <w:p>
            <w:pPr>
              <w:ind w:left="138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bl>
    <w:p>
      <w:pPr>
        <w:ind w:left="860" w:right="3479" w:hanging="852"/>
        <w:spacing w:after="0" w:line="238"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3,136,760</w:t>
      </w:r>
    </w:p>
    <w:p>
      <w:pPr>
        <w:ind w:left="860" w:right="2939" w:hanging="852"/>
        <w:spacing w:after="0" w:line="238"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6.65%</w:t>
      </w:r>
    </w:p>
    <w:p>
      <w:pPr>
        <w:ind w:left="860" w:right="7159" w:hanging="852"/>
        <w:spacing w:after="0" w:line="309"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Grand Canyon Education, Inc</w:t>
      </w:r>
    </w:p>
    <w:p>
      <w:pPr>
        <w:jc w:val="right"/>
        <w:ind w:right="4099"/>
        <w:spacing w:after="0" w:line="238"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8"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rPr>
          <w:sz w:val="20"/>
          <w:szCs w:val="20"/>
          <w:color w:val="auto"/>
        </w:rPr>
      </w:pPr>
      <w:r>
        <w:rPr>
          <w:rFonts w:ascii="Courier New" w:cs="Courier New" w:eastAsia="Courier New" w:hAnsi="Courier New"/>
          <w:sz w:val="18"/>
          <w:szCs w:val="18"/>
          <w:color w:val="auto"/>
        </w:rPr>
        <w:t>Item 2(c) Citizenship:</w:t>
      </w:r>
    </w:p>
    <w:p>
      <w:pPr>
        <w:ind w:left="180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Item 2(e) CUSIP No.:</w:t>
      </w:r>
    </w:p>
    <w:p>
      <w:pPr>
        <w:ind w:left="1800"/>
        <w:spacing w:after="0" w:line="238" w:lineRule="auto"/>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61"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4</w:t>
            </w:r>
          </w:p>
        </w:tc>
        <w:tc>
          <w:tcPr>
            <w:tcW w:w="6960" w:type="dxa"/>
            <w:vAlign w:val="bottom"/>
          </w:tcPr>
          <w:p>
            <w:pPr>
              <w:ind w:left="960"/>
              <w:spacing w:after="0"/>
              <w:rPr>
                <w:sz w:val="20"/>
                <w:szCs w:val="20"/>
                <w:color w:val="auto"/>
              </w:rPr>
            </w:pPr>
            <w:r>
              <w:rPr>
                <w:rFonts w:ascii="Courier New" w:cs="Courier New" w:eastAsia="Courier New" w:hAnsi="Courier New"/>
                <w:sz w:val="18"/>
                <w:szCs w:val="18"/>
                <w:color w:val="auto"/>
              </w:rPr>
              <w:t>Investment Advisers Act of 1940.</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3,136,760 shares of common stock</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6.65% of total shares of common stock outstanding</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 Number of shares as to which the person has: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  Sole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2,605,393</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(ii) Shared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(iii)Sole power to dispose or to direct the disposition</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3,136,760</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7"/>
              </w:rPr>
              <w:t>(iv) Shared power to dispose or to direct the disposition</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6960" w:type="dxa"/>
            <w:vAlign w:val="bottom"/>
          </w:tcPr>
          <w:p>
            <w:pPr>
              <w:ind w:left="180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rPr>
          <w:sz w:val="20"/>
          <w:szCs w:val="20"/>
          <w:color w:val="auto"/>
        </w:rPr>
      </w:pPr>
      <w:r>
        <w:rPr>
          <w:rFonts w:ascii="Courier New" w:cs="Courier New" w:eastAsia="Courier New" w:hAnsi="Courier New"/>
          <w:sz w:val="18"/>
          <w:szCs w:val="18"/>
          <w:color w:val="auto"/>
        </w:rPr>
        <w:t>N/A</w:t>
      </w:r>
    </w:p>
    <w:p>
      <w:pPr>
        <w:ind w:left="860" w:right="2419" w:hanging="842"/>
        <w:spacing w:after="0" w:line="238"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ind w:right="219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5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 2016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2019-12-16T22:36:54Z</dcterms:created>
  <dcterms:modified xsi:type="dcterms:W3CDTF">2019-12-16T22:36:54Z</dcterms:modified>
</cp:coreProperties>
</file>