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513715</wp:posOffset>
            </wp:positionH>
            <wp:positionV relativeFrom="page">
              <wp:posOffset>376555</wp:posOffset>
            </wp:positionV>
            <wp:extent cx="6521450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SECURITIES AND EXCHANGE COMMISSION</w:t>
      </w:r>
    </w:p>
    <w:p>
      <w:pPr>
        <w:ind w:left="42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64770</wp:posOffset>
            </wp:positionV>
            <wp:extent cx="6521450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ind w:right="-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SCHEDULE 14A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center"/>
        <w:ind w:right="-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jc w:val="center"/>
        <w:ind w:right="-625"/>
        <w:spacing w:after="0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64770</wp:posOffset>
            </wp:positionV>
            <wp:extent cx="6521450" cy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6"/>
        <w:spacing w:after="0" w:line="173" w:lineRule="exact"/>
        <w:tabs>
          <w:tab w:leader="none" w:pos="262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Check the appropriate box: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66" w:hanging="466"/>
        <w:spacing w:after="0"/>
        <w:tabs>
          <w:tab w:leader="none" w:pos="466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Preliminary Proxy Statement</w:t>
      </w:r>
    </w:p>
    <w:p>
      <w:pPr>
        <w:spacing w:after="0" w:line="83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466" w:hanging="466"/>
        <w:spacing w:after="0"/>
        <w:tabs>
          <w:tab w:leader="none" w:pos="466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1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466" w:hanging="466"/>
        <w:spacing w:after="0"/>
        <w:tabs>
          <w:tab w:leader="none" w:pos="466" w:val="left"/>
        </w:tabs>
        <w:numPr>
          <w:ilvl w:val="0"/>
          <w:numId w:val="1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Definitive Proxy Statement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6" w:hanging="466"/>
        <w:spacing w:after="0"/>
        <w:tabs>
          <w:tab w:leader="none" w:pos="466" w:val="left"/>
        </w:tabs>
        <w:numPr>
          <w:ilvl w:val="0"/>
          <w:numId w:val="2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Definitive Additional Materials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6" w:hanging="466"/>
        <w:spacing w:after="0"/>
        <w:tabs>
          <w:tab w:leader="none" w:pos="466" w:val="left"/>
        </w:tabs>
        <w:numPr>
          <w:ilvl w:val="0"/>
          <w:numId w:val="3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Soliciting Material Pursuant to § 240.14a-12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center"/>
        <w:ind w:right="-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b w:val="1"/>
          <w:bCs w:val="1"/>
          <w:color w:val="auto"/>
        </w:rPr>
        <w:t>Grand Canyon Education,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(Name of Registrant as Specified in Its Charter)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32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Payment of Filing Fee (Check the appropriate box):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66" w:hanging="466"/>
        <w:spacing w:after="0"/>
        <w:tabs>
          <w:tab w:leader="none" w:pos="466" w:val="left"/>
        </w:tabs>
        <w:numPr>
          <w:ilvl w:val="0"/>
          <w:numId w:val="4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No fee required.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66" w:hanging="466"/>
        <w:spacing w:after="0"/>
        <w:tabs>
          <w:tab w:leader="none" w:pos="466" w:val="left"/>
        </w:tabs>
        <w:numPr>
          <w:ilvl w:val="0"/>
          <w:numId w:val="5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Fee paid previously with preliminary material.</w:t>
      </w:r>
    </w:p>
    <w:p>
      <w:pPr>
        <w:spacing w:after="0" w:line="87" w:lineRule="exact"/>
        <w:rPr>
          <w:rFonts w:ascii="MS PGothic" w:cs="MS PGothic" w:eastAsia="MS PGothic" w:hAnsi="MS PGothic"/>
          <w:sz w:val="15"/>
          <w:szCs w:val="15"/>
          <w:color w:val="auto"/>
        </w:rPr>
      </w:pPr>
    </w:p>
    <w:p>
      <w:pPr>
        <w:ind w:left="466" w:hanging="466"/>
        <w:spacing w:after="0"/>
        <w:tabs>
          <w:tab w:leader="none" w:pos="466" w:val="left"/>
        </w:tabs>
        <w:numPr>
          <w:ilvl w:val="0"/>
          <w:numId w:val="5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661670</wp:posOffset>
            </wp:positionV>
            <wp:extent cx="6521450" cy="14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1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137160</wp:posOffset>
            </wp:positionV>
            <wp:extent cx="6521450" cy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645"/>
          </w:cols>
          <w:pgMar w:left="814" w:top="65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441960</wp:posOffset>
            </wp:positionH>
            <wp:positionV relativeFrom="page">
              <wp:posOffset>541655</wp:posOffset>
            </wp:positionV>
            <wp:extent cx="6679565" cy="88798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9565" cy="887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441960</wp:posOffset>
            </wp:positionH>
            <wp:positionV relativeFrom="page">
              <wp:posOffset>412750</wp:posOffset>
            </wp:positionV>
            <wp:extent cx="6715760" cy="88157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760" cy="8815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2022-04-22T08:24:23Z</dcterms:created>
  <dcterms:modified xsi:type="dcterms:W3CDTF">2022-04-22T08:24:23Z</dcterms:modified>
</cp:coreProperties>
</file>