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Claypatch Kathy J.</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Grand Canyon Education,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LOPE</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860" w:type="dxa"/>
            <w:vAlign w:val="bottom"/>
            <w:tcBorders>
              <w:top w:val="single" w:sz="8" w:color="0000EE"/>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Borders>
              <w:top w:val="single" w:sz="8" w:color="EEEEEE"/>
            </w:tcBorders>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760" w:type="dxa"/>
            <w:vAlign w:val="bottom"/>
            <w:gridSpan w:val="4"/>
            <w:vMerge w:val="restart"/>
          </w:tcPr>
          <w:p>
            <w:pPr>
              <w:ind w:left="160"/>
              <w:spacing w:after="0" w:line="174" w:lineRule="exact"/>
              <w:rPr>
                <w:sz w:val="20"/>
                <w:szCs w:val="20"/>
                <w:color w:val="auto"/>
              </w:rPr>
            </w:pPr>
            <w:r>
              <w:rPr>
                <w:rFonts w:ascii="Arial" w:cs="Arial" w:eastAsia="Arial" w:hAnsi="Arial"/>
                <w:sz w:val="17"/>
                <w:szCs w:val="17"/>
                <w:color w:val="0000FF"/>
              </w:rPr>
              <w:t>03/11/2022</w:t>
            </w: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76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85"/>
        <w:spacing w:after="0"/>
        <w:rPr>
          <w:sz w:val="20"/>
          <w:szCs w:val="20"/>
          <w:color w:val="auto"/>
        </w:rPr>
      </w:pPr>
      <w:r>
        <w:rPr>
          <w:rFonts w:ascii="Arial" w:cs="Arial" w:eastAsia="Arial" w:hAnsi="Arial"/>
          <w:sz w:val="17"/>
          <w:szCs w:val="17"/>
          <w:color w:val="0000FF"/>
        </w:rPr>
        <w:t>Chief Information Officer</w:t>
      </w:r>
    </w:p>
    <w:p>
      <w:pPr>
        <w:spacing w:after="0" w:line="329"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PHOENIX</w:t>
            </w:r>
          </w:p>
        </w:tc>
        <w:tc>
          <w:tcPr>
            <w:tcW w:w="1040" w:type="dxa"/>
            <w:vAlign w:val="bottom"/>
          </w:tcPr>
          <w:p>
            <w:pPr>
              <w:ind w:left="220"/>
              <w:spacing w:after="0"/>
              <w:rPr>
                <w:sz w:val="20"/>
                <w:szCs w:val="20"/>
                <w:color w:val="auto"/>
              </w:rPr>
            </w:pPr>
            <w:r>
              <w:rPr>
                <w:rFonts w:ascii="Arial" w:cs="Arial" w:eastAsia="Arial" w:hAnsi="Arial"/>
                <w:sz w:val="17"/>
                <w:szCs w:val="17"/>
                <w:color w:val="0000FF"/>
              </w:rPr>
              <w:t>AZ</w:t>
            </w:r>
          </w:p>
        </w:tc>
        <w:tc>
          <w:tcPr>
            <w:tcW w:w="1600" w:type="dxa"/>
            <w:vAlign w:val="bottom"/>
          </w:tcPr>
          <w:p>
            <w:pPr>
              <w:ind w:left="400"/>
              <w:spacing w:after="0"/>
              <w:rPr>
                <w:sz w:val="20"/>
                <w:szCs w:val="20"/>
                <w:color w:val="auto"/>
              </w:rPr>
            </w:pPr>
            <w:r>
              <w:rPr>
                <w:rFonts w:ascii="Arial" w:cs="Arial" w:eastAsia="Arial" w:hAnsi="Arial"/>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03/11/2022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800</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92.16</w:t>
            </w:r>
            <w:r>
              <w:rPr>
                <w:rFonts w:ascii="Arial" w:cs="Arial" w:eastAsia="Arial" w:hAnsi="Arial"/>
                <w:sz w:val="22"/>
                <w:szCs w:val="22"/>
                <w:color w:val="008000"/>
                <w:w w:val="97"/>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8,462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5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$92.16 to $92.21,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ectPr>
          <w:pgSz w:w="11900" w:h="16838" w:orient="portrait"/>
          <w:cols w:equalWidth="0" w:num="1">
            <w:col w:w="11080"/>
          </w:cols>
          <w:pgMar w:left="460" w:top="225"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Kathy J. Claypatch, by Lyn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Bickle,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6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03/14/2022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700" w:space="8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1739"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2022-03-14T15:59:29Z</dcterms:created>
  <dcterms:modified xsi:type="dcterms:W3CDTF">2022-03-14T15:59:29Z</dcterms:modified>
</cp:coreProperties>
</file>