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Grand Canyon Education Inc. (LOPE)</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September 30, 2015</w:t>
      </w:r>
    </w:p>
    <w:p>
      <w:pPr>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359" w:firstLine="1"/>
        <w:spacing w:after="0" w:line="536" w:lineRule="auto"/>
        <w:tabs>
          <w:tab w:leader="none" w:pos="14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320" w:right="6939" w:hanging="312"/>
        <w:spacing w:after="0" w:line="536" w:lineRule="auto"/>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Van Berkom &amp; Associates Inc.</w:t>
      </w: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320" w:right="8099" w:hanging="312"/>
        <w:spacing w:after="0" w:line="470"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2,391,774</w:t>
      </w:r>
    </w:p>
    <w:p>
      <w:pPr>
        <w:sectPr>
          <w:pgSz w:w="11900" w:h="16848" w:orient="portrait"/>
          <w:cols w:equalWidth="0" w:num="1">
            <w:col w:w="10219"/>
          </w:cols>
          <w:pgMar w:left="240" w:top="244" w:right="1440" w:bottom="0" w:gutter="0" w:footer="0" w:header="0"/>
        </w:sectPr>
      </w:pPr>
    </w:p>
    <w:bookmarkStart w:id="1" w:name="page2"/>
    <w:bookmarkEnd w:id="1"/>
    <w:p>
      <w:pPr>
        <w:ind w:left="320" w:right="789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2,391,774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2,391,774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2,391,774</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2,391,774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2,391,774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ectPr>
          <w:pgSz w:w="11900" w:h="16838" w:orient="portrait"/>
          <w:cols w:equalWidth="0" w:num="1">
            <w:col w:w="10219"/>
          </w:cols>
          <w:pgMar w:left="240" w:top="142" w:right="1440" w:bottom="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320" w:right="3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line="238" w:lineRule="auto"/>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200"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0" w:right="6099" w:hanging="312"/>
        <w:spacing w:after="0" w:line="470"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320" w:right="80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2,391,774</w:t>
      </w:r>
    </w:p>
    <w:p>
      <w:pPr>
        <w:spacing w:after="0" w:line="11" w:lineRule="exact"/>
        <w:rPr>
          <w:rFonts w:ascii="Courier New" w:cs="Courier New" w:eastAsia="Courier New" w:hAnsi="Courier New"/>
          <w:sz w:val="18"/>
          <w:szCs w:val="18"/>
          <w:color w:val="auto"/>
        </w:rPr>
      </w:pPr>
    </w:p>
    <w:p>
      <w:pPr>
        <w:ind w:left="320" w:right="789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320" w:right="7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2,391,774</w:t>
      </w:r>
    </w:p>
    <w:p>
      <w:pPr>
        <w:spacing w:after="0" w:line="11" w:lineRule="exact"/>
        <w:rPr>
          <w:rFonts w:ascii="Courier New" w:cs="Courier New" w:eastAsia="Courier New" w:hAnsi="Courier New"/>
          <w:sz w:val="18"/>
          <w:szCs w:val="18"/>
          <w:color w:val="auto"/>
        </w:rPr>
      </w:pPr>
    </w:p>
    <w:p>
      <w:pPr>
        <w:ind w:left="320" w:right="735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320" w:right="3579" w:hanging="312"/>
        <w:spacing w:after="0" w:line="470"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2,391,774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Grand Canyon Education Inc. (LOPE)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3300 W. Camelback Road, Phoenix, AZ 85017</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This statement is being filed by Van Berkom &amp; Associates Inc. (the "Reporting Person"), a Canadian company.</w:t>
      </w: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1130 Sherbrooke Street West, Suite 1005, Montreal, Quebec H3A 2M8</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Canada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38526M106</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0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717"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each cover page.</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700" w:right="431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09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9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each cover page.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2739" w:hanging="639"/>
        <w:spacing w:after="0" w:line="235"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each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s>
        <w:rPr>
          <w:sz w:val="20"/>
          <w:szCs w:val="20"/>
          <w:color w:val="auto"/>
        </w:rPr>
      </w:pPr>
      <w:r>
        <w:rPr>
          <w:rFonts w:ascii="Courier New" w:cs="Courier New" w:eastAsia="Courier New" w:hAnsi="Courier New"/>
          <w:sz w:val="18"/>
          <w:szCs w:val="18"/>
          <w:color w:val="auto"/>
        </w:rPr>
        <w:t>Item 7.</w:t>
        <w:tab/>
        <w:t>Identification</w:t>
      </w:r>
      <w:r>
        <w:rPr>
          <w:sz w:val="20"/>
          <w:szCs w:val="20"/>
          <w:color w:val="auto"/>
        </w:rPr>
        <w:tab/>
      </w:r>
      <w:r>
        <w:rPr>
          <w:rFonts w:ascii="Courier New" w:cs="Courier New" w:eastAsia="Courier New" w:hAnsi="Courier New"/>
          <w:sz w:val="16"/>
          <w:szCs w:val="16"/>
          <w:color w:val="auto"/>
        </w:rPr>
        <w:t>and Classification of the Subsidiary Which Acquired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Security Being Reported on by the Parent Holding Company or Control</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ectPr>
          <w:pgSz w:w="11900" w:h="16838" w:orient="portrait"/>
          <w:cols w:equalWidth="0" w:num="1">
            <w:col w:w="10219"/>
          </w:cols>
          <w:pgMar w:left="240" w:top="136"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7,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Partner, Vice-President &amp; Senior Portfolio Mngr, U.S. Small Cap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8" w:lineRule="exact"/>
        <w:rPr>
          <w:sz w:val="20"/>
          <w:szCs w:val="20"/>
          <w:color w:val="auto"/>
        </w:rPr>
      </w:pPr>
    </w:p>
    <w:p>
      <w:pPr>
        <w:ind w:right="177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ectPr>
          <w:pgSz w:w="11900" w:h="16838" w:orient="portrait"/>
          <w:cols w:equalWidth="0" w:num="1">
            <w:col w:w="10219"/>
          </w:cols>
          <w:pgMar w:left="240" w:top="339"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2019-12-08T20:57:10Z</dcterms:created>
  <dcterms:modified xsi:type="dcterms:W3CDTF">2019-12-08T20:57:10Z</dcterms:modified>
</cp:coreProperties>
</file>