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11142024_041101.xml.htm"/>
      <w:bookmarkStart w:id="1" w:name="ksform411142024_04110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Meyer William Stan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2600 W. CAMELBACK ROAD</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PHOENIX</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AZ</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85017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Grand Canyon Education, Inc.</w:t>
              </w:r>
            </w:hyperlink>
            <w:r>
              <w:rPr/>
              <w:t xml:space="preserve"> [ </w:t>
            </w:r>
            <w:r>
              <w:rPr>
                <w:rFonts w:ascii="Times;serif" w:hAnsi="Times;serif"/>
                <w:color w:val="0000FF"/>
                <w:sz w:val="24"/>
                <w:shd w:fill="FFFFFF" w:val="clear"/>
              </w:rPr>
              <w:t>LOPE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pPr>
                  <w:r>
                    <w:rPr>
                      <w:rFonts w:ascii="Times;serif" w:hAnsi="Times;serif"/>
                      <w:color w:val="0000FF"/>
                      <w:sz w:val="24"/>
                      <w:shd w:fill="FFFFFF" w:val="clear"/>
                    </w:rPr>
                    <w:t>CHIEF OPERATING OFFICER</w:t>
                  </w:r>
                  <w:r>
                    <w:rPr/>
                    <w:t xml:space="preserve"> </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11/12/2024</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841"/>
        <w:gridCol w:w="451"/>
        <w:gridCol w:w="881"/>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8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r>
              <w:rPr/>
              <w:t xml:space="preserve"> </w:t>
            </w:r>
          </w:p>
        </w:tc>
        <w:tc>
          <w:tcPr>
            <w:tcW w:w="34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2,800</w:t>
            </w:r>
          </w:p>
        </w:tc>
        <w:tc>
          <w:tcPr>
            <w:tcW w:w="45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170.85</w:t>
            </w:r>
            <w:r>
              <w:rPr>
                <w:rFonts w:ascii="Times;serif" w:hAnsi="Times;serif"/>
                <w:color w:val="008000"/>
                <w:position w:val="7"/>
                <w:sz w:val="16"/>
                <w:sz w:val="20"/>
                <w:shd w:fill="FFFFFF" w:val="clear"/>
              </w:rPr>
              <w:t>(2)</w:t>
            </w:r>
            <w:r>
              <w:rPr/>
              <w:t xml:space="preserve"> </w:t>
            </w:r>
          </w:p>
        </w:tc>
        <w:tc>
          <w:tcPr>
            <w:tcW w:w="11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108,998</w:t>
            </w:r>
          </w:p>
        </w:tc>
        <w:tc>
          <w:tcPr>
            <w:tcW w:w="99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11/12/2024</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G</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8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108,398</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reflected in this report were sold in furtherance of the reporting person's general estate and tax planning activities.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$170.64 to $171.25, inclusive. The reporting person undertakes to provide to Grand Canyon Education, Inc. any security holder of Grand Canyon Education, Inc., or the staff of the Securities and Exchange Commission, upon request,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William Stan Meyer, by Lyn Bickle,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11/14/2024</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66176" TargetMode="External"/><Relationship Id="rId5" Type="http://schemas.openxmlformats.org/officeDocument/2006/relationships/hyperlink" Target="http://www.sec.gov/cgi-bin/browse-edgar?action=getcompany&amp;CIK=000143458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674</Words>
  <Characters>3638</Characters>
  <CharactersWithSpaces>4246</CharactersWithSpaces>
  <Paragraphs>104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