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5"/>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1" w:lineRule="exact"/>
        <w:rPr>
          <w:sz w:val="24"/>
          <w:szCs w:val="24"/>
          <w:color w:val="auto"/>
        </w:rPr>
      </w:pPr>
    </w:p>
    <w:p>
      <w:pPr>
        <w:jc w:val="center"/>
        <w:ind w:right="-145"/>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45"/>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2" w:lineRule="exact"/>
        <w:rPr>
          <w:sz w:val="24"/>
          <w:szCs w:val="24"/>
          <w:color w:val="auto"/>
        </w:rPr>
      </w:pPr>
    </w:p>
    <w:p>
      <w:pPr>
        <w:jc w:val="center"/>
        <w:ind w:right="-145"/>
        <w:spacing w:after="0"/>
        <w:rPr>
          <w:sz w:val="20"/>
          <w:szCs w:val="20"/>
          <w:color w:val="auto"/>
        </w:rPr>
      </w:pPr>
      <w:r>
        <w:rPr>
          <w:rFonts w:ascii="Arial" w:cs="Arial" w:eastAsia="Arial" w:hAnsi="Arial"/>
          <w:sz w:val="32"/>
          <w:szCs w:val="32"/>
          <w:b w:val="1"/>
          <w:bCs w:val="1"/>
          <w:color w:val="auto"/>
        </w:rPr>
        <w:t>SCHEDULE 14A</w:t>
      </w:r>
    </w:p>
    <w:p>
      <w:pPr>
        <w:spacing w:after="0" w:line="91" w:lineRule="exact"/>
        <w:rPr>
          <w:sz w:val="24"/>
          <w:szCs w:val="24"/>
          <w:color w:val="auto"/>
        </w:rPr>
      </w:pPr>
    </w:p>
    <w:p>
      <w:pPr>
        <w:jc w:val="center"/>
        <w:ind w:right="-145"/>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45"/>
        <w:spacing w:after="0"/>
        <w:rPr>
          <w:sz w:val="20"/>
          <w:szCs w:val="20"/>
          <w:color w:val="auto"/>
        </w:rPr>
      </w:pPr>
      <w:r>
        <w:rPr>
          <w:rFonts w:ascii="Arial" w:cs="Arial" w:eastAsia="Arial" w:hAnsi="Arial"/>
          <w:sz w:val="22"/>
          <w:szCs w:val="22"/>
          <w:b w:val="1"/>
          <w:bCs w:val="1"/>
          <w:color w:val="auto"/>
        </w:rPr>
        <w:t>Securities Exchange Act of 1934</w:t>
      </w:r>
    </w:p>
    <w:p>
      <w:pPr>
        <w:jc w:val="center"/>
        <w:ind w:right="-145"/>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83" w:lineRule="exact"/>
        <w:rPr>
          <w:sz w:val="24"/>
          <w:szCs w:val="24"/>
          <w:color w:val="auto"/>
        </w:rPr>
      </w:pPr>
    </w:p>
    <w:p>
      <w:pPr>
        <w:ind w:left="6"/>
        <w:spacing w:after="0" w:line="207" w:lineRule="exact"/>
        <w:tabs>
          <w:tab w:leader="none" w:pos="3125"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6"/>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66" w:hanging="466"/>
        <w:spacing w:after="0"/>
        <w:tabs>
          <w:tab w:leader="none" w:pos="46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466" w:hanging="466"/>
        <w:spacing w:after="0"/>
        <w:tabs>
          <w:tab w:leader="none" w:pos="46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07" w:lineRule="exact"/>
        <w:rPr>
          <w:rFonts w:ascii="MS PGothic" w:cs="MS PGothic" w:eastAsia="MS PGothic" w:hAnsi="MS PGothic"/>
          <w:sz w:val="18"/>
          <w:szCs w:val="18"/>
          <w:color w:val="auto"/>
        </w:rPr>
      </w:pPr>
    </w:p>
    <w:p>
      <w:pPr>
        <w:ind w:left="466" w:hanging="466"/>
        <w:spacing w:after="0"/>
        <w:tabs>
          <w:tab w:leader="none" w:pos="46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4" w:lineRule="exact"/>
        <w:rPr>
          <w:sz w:val="24"/>
          <w:szCs w:val="24"/>
          <w:color w:val="auto"/>
        </w:rPr>
      </w:pPr>
    </w:p>
    <w:p>
      <w:pPr>
        <w:ind w:left="466" w:hanging="466"/>
        <w:spacing w:after="0"/>
        <w:tabs>
          <w:tab w:leader="none" w:pos="46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4" w:lineRule="exact"/>
        <w:rPr>
          <w:sz w:val="24"/>
          <w:szCs w:val="24"/>
          <w:color w:val="auto"/>
        </w:rPr>
      </w:pPr>
    </w:p>
    <w:p>
      <w:pPr>
        <w:ind w:left="466" w:hanging="466"/>
        <w:spacing w:after="0"/>
        <w:tabs>
          <w:tab w:leader="none" w:pos="466"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70" w:lineRule="exact"/>
        <w:rPr>
          <w:sz w:val="24"/>
          <w:szCs w:val="24"/>
          <w:color w:val="auto"/>
        </w:rPr>
      </w:pPr>
    </w:p>
    <w:p>
      <w:pPr>
        <w:jc w:val="center"/>
        <w:ind w:right="-145"/>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145"/>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9" w:lineRule="exact"/>
        <w:rPr>
          <w:sz w:val="24"/>
          <w:szCs w:val="24"/>
          <w:color w:val="auto"/>
        </w:rPr>
      </w:pPr>
    </w:p>
    <w:p>
      <w:pPr>
        <w:ind w:left="2846"/>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7" w:lineRule="exact"/>
        <w:rPr>
          <w:sz w:val="24"/>
          <w:szCs w:val="24"/>
          <w:color w:val="auto"/>
        </w:rPr>
      </w:pPr>
    </w:p>
    <w:p>
      <w:pPr>
        <w:ind w:left="6"/>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686" w:hanging="686"/>
        <w:spacing w:after="0"/>
        <w:tabs>
          <w:tab w:leader="none" w:pos="686"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686" w:hanging="686"/>
        <w:spacing w:after="0"/>
        <w:tabs>
          <w:tab w:leader="none" w:pos="686"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1246" w:hanging="557"/>
        <w:spacing w:after="0"/>
        <w:tabs>
          <w:tab w:leader="none" w:pos="1246"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246" w:hanging="557"/>
        <w:spacing w:after="0" w:line="219" w:lineRule="auto"/>
        <w:tabs>
          <w:tab w:leader="none" w:pos="1246" w:val="left"/>
        </w:tabs>
        <w:numPr>
          <w:ilvl w:val="1"/>
          <w:numId w:val="5"/>
        </w:numPr>
        <w:rPr>
          <w:rFonts w:ascii="Arial" w:cs="Arial" w:eastAsia="Arial" w:hAnsi="Arial"/>
          <w:sz w:val="36"/>
          <w:szCs w:val="36"/>
          <w:color w:val="auto"/>
          <w:vertAlign w:val="superscript"/>
        </w:rPr>
      </w:pPr>
      <w:r>
        <w:rPr>
          <w:rFonts w:ascii="Arial" w:cs="Arial" w:eastAsia="Arial" w:hAnsi="Arial"/>
          <w:sz w:val="18"/>
          <w:szCs w:val="18"/>
          <w:color w:val="auto"/>
        </w:rPr>
        <w:t>Aggregate number of securities to which transaction applies:</w:t>
      </w:r>
    </w:p>
    <w:p>
      <w:pPr>
        <w:spacing w:after="0" w:line="163" w:lineRule="exact"/>
        <w:rPr>
          <w:rFonts w:ascii="Arial" w:cs="Arial" w:eastAsia="Arial" w:hAnsi="Arial"/>
          <w:sz w:val="36"/>
          <w:szCs w:val="36"/>
          <w:color w:val="auto"/>
          <w:vertAlign w:val="superscript"/>
        </w:rPr>
      </w:pPr>
    </w:p>
    <w:p>
      <w:pPr>
        <w:ind w:left="1246" w:hanging="557"/>
        <w:spacing w:after="0" w:line="187" w:lineRule="auto"/>
        <w:tabs>
          <w:tab w:leader="none" w:pos="1246" w:val="left"/>
        </w:tabs>
        <w:numPr>
          <w:ilvl w:val="1"/>
          <w:numId w:val="5"/>
        </w:numPr>
        <w:rPr>
          <w:rFonts w:ascii="Arial" w:cs="Arial" w:eastAsia="Arial" w:hAnsi="Arial"/>
          <w:sz w:val="32"/>
          <w:szCs w:val="32"/>
          <w:color w:val="auto"/>
          <w:vertAlign w:val="superscript"/>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1246" w:hanging="557"/>
        <w:spacing w:after="0" w:line="219" w:lineRule="auto"/>
        <w:tabs>
          <w:tab w:leader="none" w:pos="1246" w:val="left"/>
        </w:tabs>
        <w:numPr>
          <w:ilvl w:val="1"/>
          <w:numId w:val="5"/>
        </w:numPr>
        <w:rPr>
          <w:rFonts w:ascii="Arial" w:cs="Arial" w:eastAsia="Arial" w:hAnsi="Arial"/>
          <w:sz w:val="36"/>
          <w:szCs w:val="36"/>
          <w:color w:val="auto"/>
          <w:vertAlign w:val="superscript"/>
        </w:rPr>
      </w:pPr>
      <w:r>
        <w:rPr>
          <w:rFonts w:ascii="Arial" w:cs="Arial" w:eastAsia="Arial" w:hAnsi="Arial"/>
          <w:sz w:val="18"/>
          <w:szCs w:val="18"/>
          <w:color w:val="auto"/>
        </w:rPr>
        <w:t>Proposed maximum aggregate value of transaction:</w:t>
      </w:r>
    </w:p>
    <w:p>
      <w:pPr>
        <w:spacing w:after="0" w:line="96" w:lineRule="exact"/>
        <w:rPr>
          <w:rFonts w:ascii="Arial" w:cs="Arial" w:eastAsia="Arial" w:hAnsi="Arial"/>
          <w:sz w:val="36"/>
          <w:szCs w:val="36"/>
          <w:color w:val="auto"/>
          <w:vertAlign w:val="superscript"/>
        </w:rPr>
      </w:pPr>
    </w:p>
    <w:p>
      <w:pPr>
        <w:ind w:left="1246" w:hanging="557"/>
        <w:spacing w:after="0" w:line="183" w:lineRule="auto"/>
        <w:tabs>
          <w:tab w:leader="none" w:pos="1246" w:val="left"/>
        </w:tabs>
        <w:numPr>
          <w:ilvl w:val="1"/>
          <w:numId w:val="5"/>
        </w:numPr>
        <w:rPr>
          <w:rFonts w:ascii="Arial" w:cs="Arial" w:eastAsia="Arial" w:hAnsi="Arial"/>
          <w:sz w:val="32"/>
          <w:szCs w:val="32"/>
          <w:color w:val="auto"/>
          <w:vertAlign w:val="superscript"/>
        </w:rPr>
      </w:pPr>
      <w:r>
        <w:rPr>
          <w:rFonts w:ascii="Arial" w:cs="Arial" w:eastAsia="Arial" w:hAnsi="Arial"/>
          <w:sz w:val="16"/>
          <w:szCs w:val="16"/>
          <w:color w:val="auto"/>
        </w:rPr>
        <w:t>Total fee paid:</w:t>
      </w:r>
    </w:p>
    <w:p>
      <w:pPr>
        <w:spacing w:after="0" w:line="97" w:lineRule="exact"/>
        <w:rPr>
          <w:rFonts w:ascii="Arial" w:cs="Arial" w:eastAsia="Arial" w:hAnsi="Arial"/>
          <w:sz w:val="32"/>
          <w:szCs w:val="32"/>
          <w:color w:val="auto"/>
          <w:vertAlign w:val="superscript"/>
        </w:rPr>
      </w:pPr>
    </w:p>
    <w:p>
      <w:pPr>
        <w:ind w:left="686" w:hanging="686"/>
        <w:spacing w:after="0"/>
        <w:tabs>
          <w:tab w:leader="none" w:pos="686"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87" w:lineRule="exact"/>
        <w:rPr>
          <w:rFonts w:ascii="MS PGothic" w:cs="MS PGothic" w:eastAsia="MS PGothic" w:hAnsi="MS PGothic"/>
          <w:sz w:val="18"/>
          <w:szCs w:val="18"/>
          <w:color w:val="auto"/>
        </w:rPr>
      </w:pPr>
    </w:p>
    <w:p>
      <w:pPr>
        <w:ind w:left="686" w:right="120" w:hanging="686"/>
        <w:spacing w:after="0" w:line="263" w:lineRule="auto"/>
        <w:tabs>
          <w:tab w:leader="none" w:pos="686"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rFonts w:ascii="MS PGothic" w:cs="MS PGothic" w:eastAsia="MS PGothic" w:hAnsi="MS PGothic"/>
          <w:sz w:val="18"/>
          <w:szCs w:val="18"/>
          <w:color w:val="auto"/>
        </w:rPr>
      </w:pPr>
    </w:p>
    <w:p>
      <w:pPr>
        <w:ind w:left="1246" w:hanging="557"/>
        <w:spacing w:after="0"/>
        <w:tabs>
          <w:tab w:leader="none" w:pos="1246"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246" w:hanging="557"/>
        <w:spacing w:after="0" w:line="219" w:lineRule="auto"/>
        <w:tabs>
          <w:tab w:leader="none" w:pos="1246" w:val="left"/>
        </w:tabs>
        <w:numPr>
          <w:ilvl w:val="1"/>
          <w:numId w:val="5"/>
        </w:numPr>
        <w:rPr>
          <w:rFonts w:ascii="Arial" w:cs="Arial" w:eastAsia="Arial" w:hAnsi="Arial"/>
          <w:sz w:val="36"/>
          <w:szCs w:val="36"/>
          <w:color w:val="auto"/>
          <w:vertAlign w:val="superscript"/>
        </w:rPr>
      </w:pPr>
      <w:r>
        <w:rPr>
          <w:rFonts w:ascii="Arial" w:cs="Arial" w:eastAsia="Arial" w:hAnsi="Arial"/>
          <w:sz w:val="18"/>
          <w:szCs w:val="18"/>
          <w:color w:val="auto"/>
        </w:rPr>
        <w:t>Form, Schedule or Registration Statement No.:</w:t>
      </w:r>
    </w:p>
    <w:p>
      <w:pPr>
        <w:spacing w:after="0" w:line="163" w:lineRule="exact"/>
        <w:rPr>
          <w:rFonts w:ascii="Arial" w:cs="Arial" w:eastAsia="Arial" w:hAnsi="Arial"/>
          <w:sz w:val="36"/>
          <w:szCs w:val="36"/>
          <w:color w:val="auto"/>
          <w:vertAlign w:val="superscript"/>
        </w:rPr>
      </w:pPr>
    </w:p>
    <w:p>
      <w:pPr>
        <w:ind w:left="1246" w:hanging="557"/>
        <w:spacing w:after="0" w:line="186" w:lineRule="auto"/>
        <w:tabs>
          <w:tab w:leader="none" w:pos="1246" w:val="left"/>
        </w:tabs>
        <w:numPr>
          <w:ilvl w:val="1"/>
          <w:numId w:val="5"/>
        </w:numPr>
        <w:rPr>
          <w:rFonts w:ascii="Arial" w:cs="Arial" w:eastAsia="Arial" w:hAnsi="Arial"/>
          <w:sz w:val="24"/>
          <w:szCs w:val="24"/>
          <w:color w:val="auto"/>
          <w:vertAlign w:val="superscript"/>
        </w:rPr>
      </w:pPr>
      <w:r>
        <w:rPr>
          <w:rFonts w:ascii="Arial" w:cs="Arial" w:eastAsia="Arial" w:hAnsi="Arial"/>
          <w:sz w:val="14"/>
          <w:szCs w:val="14"/>
          <w:color w:val="auto"/>
        </w:rPr>
        <w:t>Filing Party:</w:t>
      </w:r>
    </w:p>
    <w:p>
      <w:pPr>
        <w:spacing w:after="0" w:line="164" w:lineRule="exact"/>
        <w:rPr>
          <w:rFonts w:ascii="Arial" w:cs="Arial" w:eastAsia="Arial" w:hAnsi="Arial"/>
          <w:sz w:val="24"/>
          <w:szCs w:val="24"/>
          <w:color w:val="auto"/>
          <w:vertAlign w:val="superscript"/>
        </w:rPr>
      </w:pPr>
    </w:p>
    <w:p>
      <w:pPr>
        <w:ind w:left="1246" w:hanging="557"/>
        <w:spacing w:after="0" w:line="186" w:lineRule="auto"/>
        <w:tabs>
          <w:tab w:leader="none" w:pos="1246" w:val="left"/>
        </w:tabs>
        <w:numPr>
          <w:ilvl w:val="1"/>
          <w:numId w:val="5"/>
        </w:numPr>
        <w:rPr>
          <w:rFonts w:ascii="Arial" w:cs="Arial" w:eastAsia="Arial" w:hAnsi="Arial"/>
          <w:sz w:val="24"/>
          <w:szCs w:val="24"/>
          <w:color w:val="auto"/>
          <w:vertAlign w:val="superscript"/>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574675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-179070</wp:posOffset>
            </wp:positionV>
            <wp:extent cx="57003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-419100</wp:posOffset>
            </wp:positionV>
            <wp:extent cx="5700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-659130</wp:posOffset>
            </wp:positionV>
            <wp:extent cx="5700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-1525270</wp:posOffset>
            </wp:positionV>
            <wp:extent cx="5700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-1765300</wp:posOffset>
            </wp:positionV>
            <wp:extent cx="570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-2005330</wp:posOffset>
            </wp:positionV>
            <wp:extent cx="57003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-2382520</wp:posOffset>
            </wp:positionV>
            <wp:extent cx="5700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-2622550</wp:posOffset>
            </wp:positionV>
            <wp:extent cx="5700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85725</wp:posOffset>
            </wp:positionV>
            <wp:extent cx="6497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066"/>
          </w:cols>
          <w:pgMar w:left="834" w:top="760" w:right="9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372110</wp:posOffset>
            </wp:positionV>
            <wp:extent cx="6497955" cy="8186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234315</wp:posOffset>
            </wp:positionV>
            <wp:extent cx="6497955" cy="8049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80492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2021-04-29T08:19:28Z</dcterms:created>
  <dcterms:modified xsi:type="dcterms:W3CDTF">2021-04-29T08:19:28Z</dcterms:modified>
</cp:coreProperties>
</file>