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William Stan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101,212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withholding of shares to pay tax liability incident to the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2020-03-03T16:36:05Z</dcterms:created>
  <dcterms:modified xsi:type="dcterms:W3CDTF">2020-03-03T16:36:05Z</dcterms:modified>
</cp:coreProperties>
</file>