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Date of Report (Date of earliest event reported): August 2, 2010 (July 29, 2010)</w:t>
      </w:r>
    </w:p>
    <w:p>
      <w:pPr>
        <w:spacing w:after="0" w:line="200"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4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3"/>
              </w:rPr>
              <w:t>Delaware</w:t>
            </w:r>
          </w:p>
        </w:tc>
        <w:tc>
          <w:tcPr>
            <w:tcW w:w="2680" w:type="dxa"/>
            <w:vAlign w:val="bottom"/>
            <w:gridSpan w:val="3"/>
          </w:tcPr>
          <w:p>
            <w:pPr>
              <w:jc w:val="right"/>
              <w:ind w:right="1100"/>
              <w:spacing w:after="0"/>
              <w:rPr>
                <w:sz w:val="20"/>
                <w:szCs w:val="20"/>
                <w:color w:val="auto"/>
              </w:rPr>
            </w:pPr>
            <w:r>
              <w:rPr>
                <w:rFonts w:ascii="Arial" w:cs="Arial" w:eastAsia="Arial" w:hAnsi="Arial"/>
                <w:sz w:val="18"/>
                <w:szCs w:val="18"/>
                <w:b w:val="1"/>
                <w:bCs w:val="1"/>
                <w:color w:val="auto"/>
              </w:rPr>
              <w:t>001-34211</w:t>
            </w:r>
          </w:p>
        </w:tc>
        <w:tc>
          <w:tcPr>
            <w:tcW w:w="31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20-3356009</w:t>
            </w:r>
          </w:p>
        </w:tc>
      </w:tr>
      <w:tr>
        <w:trPr>
          <w:trHeight w:val="209"/>
        </w:trPr>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of incorporation)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48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3300 W. Camelback Road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0"/>
              </w:rPr>
              <w:t>Phoenix, Arizona</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b w:val="1"/>
                <w:bCs w:val="1"/>
                <w:color w:val="auto"/>
              </w:rPr>
              <w:t>85017</w:t>
            </w:r>
          </w:p>
        </w:tc>
      </w:tr>
      <w:tr>
        <w:trPr>
          <w:trHeight w:val="224"/>
        </w:trPr>
        <w:tc>
          <w:tcPr>
            <w:tcW w:w="45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jc w:val="center"/>
              <w:ind w:right="1510"/>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2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-130175</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97" w:lineRule="exact"/>
        <w:rPr>
          <w:sz w:val="24"/>
          <w:szCs w:val="24"/>
          <w:color w:val="auto"/>
        </w:rPr>
      </w:pPr>
    </w:p>
    <w:p>
      <w:pPr>
        <w:jc w:val="both"/>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02" w:lineRule="exact"/>
        <w:rPr>
          <w:sz w:val="20"/>
          <w:szCs w:val="20"/>
          <w:color w:val="auto"/>
        </w:rPr>
      </w:pPr>
    </w:p>
    <w:p>
      <w:pPr>
        <w:ind w:right="579" w:firstLine="747"/>
        <w:spacing w:after="0" w:line="264" w:lineRule="auto"/>
        <w:rPr>
          <w:sz w:val="20"/>
          <w:szCs w:val="20"/>
          <w:color w:val="auto"/>
        </w:rPr>
      </w:pPr>
      <w:r>
        <w:rPr>
          <w:rFonts w:ascii="Arial" w:cs="Arial" w:eastAsia="Arial" w:hAnsi="Arial"/>
          <w:sz w:val="18"/>
          <w:szCs w:val="18"/>
          <w:color w:val="auto"/>
        </w:rPr>
        <w:t>On July 29, 2010, the Board of Directors of Grand Canyon Education, Inc. (the “Company”), pursuant to Delaware General Corporation Law and the bylaws of the Company, approved and adopted the Second Amended and Restated Bylaws (the “Amended Bylaws”).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Advance Notice Provisions</w:t>
      </w:r>
    </w:p>
    <w:p>
      <w:pPr>
        <w:spacing w:after="0" w:line="185" w:lineRule="exact"/>
        <w:rPr>
          <w:sz w:val="20"/>
          <w:szCs w:val="20"/>
          <w:color w:val="auto"/>
        </w:rPr>
      </w:pPr>
    </w:p>
    <w:p>
      <w:pPr>
        <w:ind w:right="619" w:firstLine="747"/>
        <w:spacing w:after="0" w:line="257" w:lineRule="auto"/>
        <w:rPr>
          <w:sz w:val="20"/>
          <w:szCs w:val="20"/>
          <w:color w:val="auto"/>
        </w:rPr>
      </w:pPr>
      <w:r>
        <w:rPr>
          <w:rFonts w:ascii="Arial" w:cs="Arial" w:eastAsia="Arial" w:hAnsi="Arial"/>
          <w:sz w:val="18"/>
          <w:szCs w:val="18"/>
          <w:color w:val="auto"/>
        </w:rPr>
        <w:t>Among other items, the Board amended existing provisions providing for advance notice of stockholder proposals and director nominations (other than proposals properly made in accordance with Rule 14a-8 under the Securities Exchange Act of 1934, as amended (“Rule 14a-8”)) to modify and to expand the disclosure stockholders must provide when submitting proposals and to modify the description of timely notice and to expand the disclosure stockholders must provide when submitting director nominations for consideration.</w:t>
      </w:r>
    </w:p>
    <w:p>
      <w:pPr>
        <w:spacing w:after="0" w:line="161" w:lineRule="exact"/>
        <w:rPr>
          <w:sz w:val="20"/>
          <w:szCs w:val="20"/>
          <w:color w:val="auto"/>
        </w:rPr>
      </w:pPr>
    </w:p>
    <w:p>
      <w:pPr>
        <w:ind w:right="559" w:firstLine="747"/>
        <w:spacing w:after="0" w:line="253" w:lineRule="auto"/>
        <w:rPr>
          <w:sz w:val="20"/>
          <w:szCs w:val="20"/>
          <w:color w:val="auto"/>
        </w:rPr>
      </w:pPr>
      <w:r>
        <w:rPr>
          <w:rFonts w:ascii="Arial" w:cs="Arial" w:eastAsia="Arial" w:hAnsi="Arial"/>
          <w:sz w:val="18"/>
          <w:szCs w:val="18"/>
          <w:color w:val="auto"/>
        </w:rPr>
        <w:t>Pursuant to the Amended Bylaws, advance notice of stockholder proposals and director nominations must be received by the Secretary of the Company no earlier than the close of business on the 120th day prior to the one year anniversary of the preceding year’s annual meeting and no later than the close of business on the 90th day prior to that date. The notice must include detailed disclosures regarding the proposing stockholder’s identity, ownership and voting interests in Company securities and derivative positions held in the Company’s securities as well as descriptions of all agreements, arrangements and understandings between the proposing stockholder and other stockholders. For director nominations, the notice also must include detailed disclosures regarding any arrangements or understandings, material compensation agreements during the past three years and material relationships between or among the proposing stockholder and the director nominee or any of their respective affiliates.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Forum for Disputes</w:t>
      </w:r>
    </w:p>
    <w:p>
      <w:pPr>
        <w:spacing w:after="0" w:line="185" w:lineRule="exact"/>
        <w:rPr>
          <w:sz w:val="20"/>
          <w:szCs w:val="20"/>
          <w:color w:val="auto"/>
        </w:rPr>
      </w:pPr>
    </w:p>
    <w:p>
      <w:pPr>
        <w:ind w:right="779" w:firstLine="747"/>
        <w:spacing w:after="0" w:line="259" w:lineRule="auto"/>
        <w:rPr>
          <w:sz w:val="20"/>
          <w:szCs w:val="20"/>
          <w:color w:val="auto"/>
        </w:rPr>
      </w:pPr>
      <w:r>
        <w:rPr>
          <w:rFonts w:ascii="Arial" w:cs="Arial" w:eastAsia="Arial" w:hAnsi="Arial"/>
          <w:sz w:val="18"/>
          <w:szCs w:val="18"/>
          <w:color w:val="auto"/>
        </w:rPr>
        <w:t>The Board added a provision to specify that the Delaware Court of Chancery is the sole forum for (1) derivative actions on behalf of the Company, (2) claims asserting a breach of fiduciary duty against the directors or officers of the Company, (3) claims against the Company pursuant to Delaware law or the company’s organizational documents or (4) claims against the Company governed by the internal affairs doctrine.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17145</wp:posOffset>
            </wp:positionV>
            <wp:extent cx="519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23"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Second Amended and Restated Bylaws of Grand Canyon Education, Inc. (as amended through July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559" w:firstLine="74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2010</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 /s/ Daniel E. Bachus</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-130810</wp:posOffset>
            </wp:positionV>
            <wp:extent cx="2521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(Principal Financial and Principal Accounting Officer)</w:t>
      </w:r>
    </w:p>
    <w:p>
      <w:pPr>
        <w:sectPr>
          <w:pgSz w:w="11900" w:h="16838" w:orient="portrait"/>
          <w:cols w:equalWidth="0" w:num="1">
            <w:col w:w="9879"/>
          </w:cols>
          <w:pgMar w:left="580" w:top="931" w:right="1440" w:bottom="1440" w:gutter="0" w:footer="0" w:header="0"/>
        </w:sectPr>
      </w:pPr>
    </w:p>
    <w:bookmarkStart w:id="3" w:name="page4"/>
    <w:bookmarkEnd w:id="3"/>
    <w:p>
      <w:pPr>
        <w:jc w:val="right"/>
        <w:ind w:right="559"/>
        <w:spacing w:after="0"/>
        <w:rPr>
          <w:sz w:val="20"/>
          <w:szCs w:val="20"/>
          <w:color w:val="auto"/>
        </w:rPr>
      </w:pPr>
      <w:r>
        <w:rPr>
          <w:rFonts w:ascii="Arial" w:cs="Arial" w:eastAsia="Arial" w:hAnsi="Arial"/>
          <w:sz w:val="18"/>
          <w:szCs w:val="18"/>
          <w:b w:val="1"/>
          <w:bCs w:val="1"/>
          <w:color w:val="auto"/>
        </w:rPr>
        <w:t>EXHIBIT 3.1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SECOND AMENDED AND RESTATED BYLAWS</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 INC.</w:t>
      </w:r>
    </w:p>
    <w:p>
      <w:pPr>
        <w:spacing w:after="0" w:line="18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A Delaware Corporation</w:t>
      </w:r>
    </w:p>
    <w:p>
      <w:pPr>
        <w:spacing w:after="0" w:line="194"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PREAMBLE</w:t>
      </w:r>
    </w:p>
    <w:p>
      <w:pPr>
        <w:spacing w:after="0" w:line="189" w:lineRule="exact"/>
        <w:rPr>
          <w:sz w:val="20"/>
          <w:szCs w:val="20"/>
          <w:color w:val="auto"/>
        </w:rPr>
      </w:pPr>
    </w:p>
    <w:p>
      <w:pPr>
        <w:jc w:val="both"/>
        <w:ind w:right="559" w:firstLine="373"/>
        <w:spacing w:after="0" w:line="276" w:lineRule="auto"/>
        <w:rPr>
          <w:sz w:val="20"/>
          <w:szCs w:val="20"/>
          <w:color w:val="auto"/>
        </w:rPr>
      </w:pPr>
      <w:r>
        <w:rPr>
          <w:rFonts w:ascii="Arial" w:cs="Arial" w:eastAsia="Arial" w:hAnsi="Arial"/>
          <w:sz w:val="17"/>
          <w:szCs w:val="17"/>
          <w:color w:val="auto"/>
        </w:rPr>
        <w:t>These amended and restated bylaws (the “Bylaws”) are subject to, and governed by, the General Corporate Law of the State of Delaware (the “DGCL”) and the certificate of incorporation, as amended and/or as amended and restated from time to time (the “Certificate”), of Grand Canyon Education, Inc., a Delaware corporation (the “Corporation”). In the event of a direct conflict between the provisions of these Bylaws and the mandatory provisions of the DGCL or the provisions of the Certificate, such provisions of the DGCL or the Certificate, as the case may be, will be controlling.</w:t>
      </w:r>
    </w:p>
    <w:p>
      <w:pPr>
        <w:spacing w:after="0" w:line="12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OFFICES</w:t>
      </w:r>
    </w:p>
    <w:p>
      <w:pPr>
        <w:spacing w:after="0" w:line="184" w:lineRule="exact"/>
        <w:rPr>
          <w:sz w:val="20"/>
          <w:szCs w:val="20"/>
          <w:color w:val="auto"/>
        </w:rPr>
      </w:pPr>
    </w:p>
    <w:p>
      <w:pPr>
        <w:jc w:val="both"/>
        <w:ind w:right="559" w:firstLine="373"/>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Registered Office and Agent</w:t>
      </w:r>
      <w:r>
        <w:rPr>
          <w:rFonts w:ascii="Arial" w:cs="Arial" w:eastAsia="Arial" w:hAnsi="Arial"/>
          <w:sz w:val="17"/>
          <w:szCs w:val="17"/>
          <w:color w:val="auto"/>
        </w:rPr>
        <w:t>. The registered office and registered agent of the Corporation shall be designated from time to time by the appropriate filing by the Corporation in the office of the Secretary of State of the State of Delaware.</w:t>
      </w:r>
    </w:p>
    <w:p>
      <w:pPr>
        <w:spacing w:after="0" w:line="106" w:lineRule="exact"/>
        <w:rPr>
          <w:sz w:val="20"/>
          <w:szCs w:val="20"/>
          <w:color w:val="auto"/>
        </w:rPr>
      </w:pPr>
    </w:p>
    <w:p>
      <w:pPr>
        <w:jc w:val="both"/>
        <w:ind w:right="559" w:firstLine="373"/>
        <w:spacing w:after="0" w:line="30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Offices</w:t>
      </w:r>
      <w:r>
        <w:rPr>
          <w:rFonts w:ascii="Arial" w:cs="Arial" w:eastAsia="Arial" w:hAnsi="Arial"/>
          <w:sz w:val="17"/>
          <w:szCs w:val="17"/>
          <w:color w:val="auto"/>
        </w:rPr>
        <w:t>. The Corporation may also have offices at such other places, both within and without the State of Delaware, as the Board of Directors may from time to time determine or as the business of the Corporation may require.</w:t>
      </w:r>
    </w:p>
    <w:p>
      <w:pPr>
        <w:spacing w:after="0" w:line="10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STOCKHOLDERS</w:t>
      </w:r>
    </w:p>
    <w:p>
      <w:pPr>
        <w:spacing w:after="0" w:line="184"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 All meetings of stockholders shall be held at such place (if any) within or without the State of Delaware as may be designated from time to time by the Board of Directors or the Chief Executive Officer.</w:t>
      </w:r>
    </w:p>
    <w:p>
      <w:pPr>
        <w:spacing w:after="0" w:line="130"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for the election of directors and for the transaction of such other business as may properly be brought before the meeting shall be held on a date to be fixed by the Board of Directors at the time and place to be fixed by the Board of Directors and stated in the notice of the meeting. In lieu of holding an annual meeting of stockholders at a designated place, the Board of Directors may, in its sole discretion, determine that any annual meeting of stockholders may be held solely by means of remote communication.</w:t>
      </w:r>
    </w:p>
    <w:p>
      <w:pPr>
        <w:spacing w:after="0" w:line="148" w:lineRule="exact"/>
        <w:rPr>
          <w:sz w:val="20"/>
          <w:szCs w:val="20"/>
          <w:color w:val="auto"/>
        </w:rPr>
      </w:pPr>
    </w:p>
    <w:p>
      <w:pPr>
        <w:jc w:val="both"/>
        <w:ind w:right="559" w:firstLine="373"/>
        <w:spacing w:after="0" w:line="29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stockholders may be called at any time by the Board of Directors for any purpose or purposes prescribed in the notice of the meeting and shall be held at such place (if any), on such date and at such time as the Board may fix. In lieu of holding a special meeting of stockholders at a designated place, the Board of Directors may, in its sole discretion, determine that any special meeting of stockholders may be held solely by means of remote communication. Business transacted at any special meeting of stockholders shall be confined to the purpose or purposes stated in the notice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364490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4" w:name="page5"/>
    <w:bookmarkEnd w:id="4"/>
    <w:p>
      <w:pPr>
        <w:ind w:left="3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 of Meetings</w:t>
      </w:r>
      <w:r>
        <w:rPr>
          <w:rFonts w:ascii="Arial" w:cs="Arial" w:eastAsia="Arial" w:hAnsi="Arial"/>
          <w:sz w:val="18"/>
          <w:szCs w:val="18"/>
          <w:color w:val="auto"/>
        </w:rPr>
        <w:t>.</w:t>
      </w:r>
    </w:p>
    <w:p>
      <w:pPr>
        <w:spacing w:after="0" w:line="198" w:lineRule="exact"/>
        <w:rPr>
          <w:sz w:val="20"/>
          <w:szCs w:val="20"/>
          <w:color w:val="auto"/>
        </w:rPr>
      </w:pPr>
    </w:p>
    <w:p>
      <w:pPr>
        <w:jc w:val="both"/>
        <w:ind w:right="559" w:firstLine="739"/>
        <w:spacing w:after="0" w:line="271" w:lineRule="auto"/>
        <w:tabs>
          <w:tab w:leader="none" w:pos="993" w:val="left"/>
        </w:tabs>
        <w:numPr>
          <w:ilvl w:val="0"/>
          <w:numId w:val="2"/>
        </w:numPr>
        <w:rPr>
          <w:rFonts w:ascii="Arial" w:cs="Arial" w:eastAsia="Arial" w:hAnsi="Arial"/>
          <w:sz w:val="17"/>
          <w:szCs w:val="17"/>
          <w:color w:val="auto"/>
        </w:rPr>
      </w:pPr>
      <w:r>
        <w:rPr>
          <w:rFonts w:ascii="Arial" w:cs="Arial" w:eastAsia="Arial" w:hAnsi="Arial"/>
          <w:sz w:val="17"/>
          <w:szCs w:val="17"/>
          <w:color w:val="auto"/>
        </w:rPr>
        <w:t>Written notice of each meeting of stockholders, whether annual or special, shall be given not less than ten (10) nor more than sixty (60) days before the date on which the meeting is to be held, to each stockholder entitled to vote at such meeting, except as otherwise provided herein or as required by law (meaning here and hereafter, as required from time to time by the DGCL or the Certificate). The notice of any meeting shall state the place, if any, date and hour of the meeting, and the means of remote communication, if any, by which stockholders and proxy holders may be deemed to be present in person and vote at such meeting. The notice of a special meeting shall state, in addition, the purpose or purposes for which the meeting is called. If mailed, notice is given when deposited in the United States mail, postage prepaid, directed to the stockholder at his, her or its address as it appears on the records of the Corporation.</w:t>
      </w:r>
    </w:p>
    <w:p>
      <w:pPr>
        <w:spacing w:after="0" w:line="138" w:lineRule="exact"/>
        <w:rPr>
          <w:rFonts w:ascii="Arial" w:cs="Arial" w:eastAsia="Arial" w:hAnsi="Arial"/>
          <w:sz w:val="17"/>
          <w:szCs w:val="17"/>
          <w:color w:val="auto"/>
        </w:rPr>
      </w:pPr>
    </w:p>
    <w:p>
      <w:pPr>
        <w:jc w:val="both"/>
        <w:ind w:right="559" w:firstLine="739"/>
        <w:spacing w:after="0" w:line="253" w:lineRule="auto"/>
        <w:tabs>
          <w:tab w:leader="none" w:pos="101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Notice to stockholders may be given by personal delivery, mail, or, with the consent of the stockholder entitled to receive notice, by facsimile or other means of electronic transmission. If mailed, such notice shall be delivered by postage prepaid envelope directed to each stockholder at such stockholder’s address as it appears in the records of the Corporation and shall be deemed given when deposited in the United States mail. Notice given by electronic transmission pursuant to this subsection shall be deemed given: (1) if by facsimile telecommunication, when directed to a facsimile telecommunication number at which the stockholder has consented to receive notice; (2) if by electronic mail, when directed to an electronic mail address at which the stockholder has consented to receive notice; (3) if by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personal delivery, by mail, or by a form of electronic transmission shall, in the absence of fraud, be prima facie evidence of the facts stated therein.</w:t>
      </w:r>
    </w:p>
    <w:p>
      <w:pPr>
        <w:spacing w:after="0" w:line="150" w:lineRule="exact"/>
        <w:rPr>
          <w:rFonts w:ascii="Arial" w:cs="Arial" w:eastAsia="Arial" w:hAnsi="Arial"/>
          <w:sz w:val="18"/>
          <w:szCs w:val="18"/>
          <w:color w:val="auto"/>
        </w:rPr>
      </w:pPr>
    </w:p>
    <w:p>
      <w:pPr>
        <w:jc w:val="both"/>
        <w:ind w:right="559" w:firstLine="739"/>
        <w:spacing w:after="0" w:line="302" w:lineRule="auto"/>
        <w:tabs>
          <w:tab w:leader="none" w:pos="993"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Notice of any meeting of stockholders need not be given to any stockholder if waived by such stockholder either in a writing signed by such stockholder or by electronic transmission, whether such waiver is given before or after such meeting is held. If such a waiver is given by electronic transmission, the electronic transmission must either set forth or be submitted with information from which it can be determined that the electronic transmission was authorized by the stockholder.</w:t>
      </w:r>
    </w:p>
    <w:p>
      <w:pPr>
        <w:spacing w:after="0" w:line="127" w:lineRule="exact"/>
        <w:rPr>
          <w:sz w:val="20"/>
          <w:szCs w:val="20"/>
          <w:color w:val="auto"/>
        </w:rPr>
      </w:pPr>
    </w:p>
    <w:p>
      <w:pPr>
        <w:jc w:val="both"/>
        <w:ind w:right="559" w:firstLine="373"/>
        <w:spacing w:after="0" w:line="271"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Voting List</w:t>
      </w:r>
      <w:r>
        <w:rPr>
          <w:rFonts w:ascii="Arial" w:cs="Arial" w:eastAsia="Arial" w:hAnsi="Arial"/>
          <w:sz w:val="17"/>
          <w:szCs w:val="17"/>
          <w:color w:val="auto"/>
        </w:rPr>
        <w:t>. The officer who has charge of the stock ledger of the Corporation shall prepare, at least ten (10) days before each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such stockholder, for any purpose germane to the meeting, during ordinary business hours, for a period of at least ten (10) days prior to the meeting, in the manner provided by law. The list shall also be produced and kept at the time and place of the meeting during the whole time of the meeting, and may be inspected by any stockholder who is present. This list shall determine the identity of the stockholders entitled to vote at the meeting and the number of shares held by each of them.</w:t>
      </w:r>
    </w:p>
    <w:p>
      <w:pPr>
        <w:spacing w:after="0" w:line="200" w:lineRule="exact"/>
        <w:rPr>
          <w:sz w:val="20"/>
          <w:szCs w:val="20"/>
          <w:color w:val="auto"/>
        </w:rPr>
      </w:pPr>
    </w:p>
    <w:p>
      <w:pPr>
        <w:spacing w:after="0" w:line="33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 w:name="page6"/>
    <w:bookmarkEnd w:id="5"/>
    <w:p>
      <w:pPr>
        <w:jc w:val="both"/>
        <w:ind w:right="559" w:firstLine="373"/>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provided by law or these Bylaws, the holders of a majority of the shares of the capital stock of the Corporation entitled to vote at the meeting, present in person or represented by proxy, shall constitute a quorum for the transaction of business. Where a separate class vote by a class or classes or series is required, a majority of the shares of such class or classes or series present in person or represented by proxy shall constitute a quorum entitled to take action with respect to that vote on that matter.</w:t>
      </w:r>
    </w:p>
    <w:p>
      <w:pPr>
        <w:spacing w:after="0" w:line="161" w:lineRule="exact"/>
        <w:rPr>
          <w:sz w:val="20"/>
          <w:szCs w:val="20"/>
          <w:color w:val="auto"/>
        </w:rPr>
      </w:pPr>
    </w:p>
    <w:p>
      <w:pPr>
        <w:jc w:val="both"/>
        <w:ind w:right="559" w:firstLine="373"/>
        <w:spacing w:after="0" w:line="28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Adjournments</w:t>
      </w:r>
      <w:r>
        <w:rPr>
          <w:rFonts w:ascii="Arial" w:cs="Arial" w:eastAsia="Arial" w:hAnsi="Arial"/>
          <w:sz w:val="16"/>
          <w:szCs w:val="16"/>
          <w:color w:val="auto"/>
        </w:rPr>
        <w:t>. Any meeting of stockholders may be adjourned to any other time and to any other place at which a meeting of stockholders may be held under these Bylaws by the chairman of the meeting or, in the absence of such person, by any officer entitled to preside at or to act as Secretary of such meeting, or by the holders of a majority of the shares of stock present or represented at the meeting and entitled to vote, although less than a quorum. When a meeting is adjourned to another place, date or time, written notice need not be given of the adjourned meeting if the date, time, and place and the means of remote communication, if any, by which stockholders and proxy holders may be deemed to be present in person and vote at such adjourned meeting, are announced at the meeting at which the adjournment is taken; provided, however, that if the date of any adjourned meeting is more than thirty (30) days after the date for which the meeting was originally noticed, or if a new record date is fixed for the adjourned meeting, written notice of the place, if any, date, and time of the adjourned meeting and the means of remote communications, if any, by which stockholders and proxy holders may be deemed to be present in person and vote at such adjourned meeting, shall be given in conformity with Section 2.4 hereof. At the adjourned meeting, the Corporation may transact any business that might have been transacted at the original meeting.</w:t>
      </w:r>
    </w:p>
    <w:p>
      <w:pPr>
        <w:spacing w:after="0" w:line="128" w:lineRule="exact"/>
        <w:rPr>
          <w:sz w:val="20"/>
          <w:szCs w:val="20"/>
          <w:color w:val="auto"/>
        </w:rPr>
      </w:pPr>
    </w:p>
    <w:p>
      <w:pPr>
        <w:jc w:val="both"/>
        <w:ind w:right="559" w:firstLine="373"/>
        <w:spacing w:after="0" w:line="253"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Voting and Proxies</w:t>
      </w:r>
      <w:r>
        <w:rPr>
          <w:rFonts w:ascii="Arial" w:cs="Arial" w:eastAsia="Arial" w:hAnsi="Arial"/>
          <w:sz w:val="18"/>
          <w:szCs w:val="18"/>
          <w:color w:val="auto"/>
        </w:rPr>
        <w:t>. Each stockholder shall have one vote for each share of stock entitled to vote held of record by such stockholder and a proportionate vote for each fractional share so held, unless otherwise provided by law or in the Certificate. Each stockholder of record entitled to vote at a meeting of stockholders may vote in person or may authorize any other person or persons to vote or act for such stockholder by written proxy executed by the stockholder or its authorized agent or by a transmission permitted by law and delivered to the Secretary of the Corporation. Any copy, facsimile transmission or other reliable reproduction of the writing or transmission created pursuant to this Section may be substituted or used in lieu of the original writing or transmission for any and all purposes for which the original writing or transmission could be used, provided that such copy, facsimile transmission or other reproduction shall be a complete reproduction of the entire original writing or transmission.</w:t>
      </w:r>
    </w:p>
    <w:p>
      <w:pPr>
        <w:spacing w:after="0" w:line="157"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Record Date</w:t>
      </w:r>
      <w:r>
        <w:rPr>
          <w:rFonts w:ascii="Arial" w:cs="Arial" w:eastAsia="Arial" w:hAnsi="Arial"/>
          <w:sz w:val="18"/>
          <w:szCs w:val="18"/>
          <w:color w:val="auto"/>
        </w:rPr>
        <w:t>. The Board of Directors may fix in advance a record date for the determination of the stockholders entitled to notice of or to vote at any meeting of stockholders or entitled to receive payment of any dividend or other distribution or allotment of any rights in respect of any change, concession or exchange of stock, or for the purpose of any other lawful action. Such record date shall not precede the date on which the resolution fixing the record date is adopted and shall not be more than sixty (60) nor less than ten (10) days before the date of such meeting, nor more than sixty (60) days prior to any other action to which such record date relates. If no record</w:t>
      </w:r>
    </w:p>
    <w:p>
      <w:pPr>
        <w:spacing w:after="0" w:line="200" w:lineRule="exact"/>
        <w:rPr>
          <w:sz w:val="20"/>
          <w:szCs w:val="20"/>
          <w:color w:val="auto"/>
        </w:rPr>
      </w:pPr>
    </w:p>
    <w:p>
      <w:pPr>
        <w:spacing w:after="0" w:line="35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6" w:name="page7"/>
    <w:bookmarkEnd w:id="6"/>
    <w:p>
      <w:pPr>
        <w:jc w:val="both"/>
        <w:ind w:right="559"/>
        <w:spacing w:after="0" w:line="272" w:lineRule="auto"/>
        <w:rPr>
          <w:sz w:val="20"/>
          <w:szCs w:val="20"/>
          <w:color w:val="auto"/>
        </w:rPr>
      </w:pPr>
      <w:r>
        <w:rPr>
          <w:rFonts w:ascii="Arial" w:cs="Arial" w:eastAsia="Arial" w:hAnsi="Arial"/>
          <w:sz w:val="17"/>
          <w:szCs w:val="17"/>
          <w:color w:val="auto"/>
        </w:rPr>
        <w:t>date is fixed by the Board of Directors,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by the Board of Directors, the record date for determining stockholders for any other purpose shall be at the close of business on the day on which the Board of Directors adopts the resolution relating to such purpose.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51" w:lineRule="exact"/>
        <w:rPr>
          <w:sz w:val="20"/>
          <w:szCs w:val="20"/>
          <w:color w:val="auto"/>
        </w:rPr>
      </w:pPr>
    </w:p>
    <w:p>
      <w:pPr>
        <w:jc w:val="both"/>
        <w:ind w:right="559" w:firstLine="373"/>
        <w:spacing w:after="0" w:line="286"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Action at Meeting</w:t>
      </w:r>
      <w:r>
        <w:rPr>
          <w:rFonts w:ascii="Arial" w:cs="Arial" w:eastAsia="Arial" w:hAnsi="Arial"/>
          <w:sz w:val="16"/>
          <w:szCs w:val="16"/>
          <w:color w:val="auto"/>
        </w:rPr>
        <w:t>. When a quorum is present at any meeting, any election of directors shall be determined by a plurality of the votes cast by the stockholders entitled to vote at the election, and any other matter shall be determined by a majority in voting power of the shares present in person or represented by proxy and entitled to vote on the matter (or if there are two or more classes of stock entitled to vote as separate classes, then in the case of each such class, a majority of the shares of each such class present in person or represented by proxy and entitled to vote on the matter shall decide such matter), except when a different vote is required by express provision of law, the Certificate or these Bylaws. All voting, except on the election of directors and where otherwise prohibited by law, may be by a voice vote; provided, however, that upon demand therefor by a stockholder entitled to vote or his, her or its proxy, a vote by ballot shall be taken. Each ballot shall state the name of the stockholder or proxy voting and such other information as may be required under the procedure established for the meeting. The Corporation may, and to the extent required by law, shall, in advance of any meeting of stockholders, appoint one or more inspectors to act at the meeting and make a written report thereof. The Corporation may designate one or more persons as an alternate inspector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faithfully execute the duties of inspector with strict impartiality and according to the best of his or her ability.</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Notice of Stockholder Business</w:t>
      </w:r>
      <w:r>
        <w:rPr>
          <w:rFonts w:ascii="Arial" w:cs="Arial" w:eastAsia="Arial" w:hAnsi="Arial"/>
          <w:sz w:val="18"/>
          <w:szCs w:val="18"/>
          <w:color w:val="auto"/>
        </w:rPr>
        <w:t>.</w:t>
      </w:r>
    </w:p>
    <w:p>
      <w:pPr>
        <w:spacing w:after="0" w:line="185" w:lineRule="exact"/>
        <w:rPr>
          <w:sz w:val="20"/>
          <w:szCs w:val="20"/>
          <w:color w:val="auto"/>
        </w:rPr>
      </w:pPr>
    </w:p>
    <w:p>
      <w:pPr>
        <w:jc w:val="both"/>
        <w:ind w:right="559" w:firstLine="739"/>
        <w:spacing w:after="0" w:line="253" w:lineRule="auto"/>
        <w:tabs>
          <w:tab w:leader="none" w:pos="1006"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an annual or special meeting of the stockholders,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properly brought before the meeting by or at the direction of the Board of Directors, or (iii) properly brought before the meeting by a stockholder of record. For business to be properly brought before an annual meeting by a stockholder, it must be a proper matter for stockholder action under the DGCL and the stockholder must have given timely notice thereof in writing to the Secretary of the Corporation. To be timely, a stockholder proposal to be presented at an annual meeting shall be received at the Corporation’s principal executive offices not earlier than the close of business on the one hundred twentieth (120th) day, nor later than the close of business on the ninetieth (90th) day, prior to the first anniversary of the date of the preceding year’s annual meeting as first specified in the Corporation’s notice of meeting (without regard to any postponements or adjournments of such meeting after such</w:t>
      </w:r>
    </w:p>
    <w:p>
      <w:pPr>
        <w:spacing w:after="0" w:line="200" w:lineRule="exact"/>
        <w:rPr>
          <w:sz w:val="20"/>
          <w:szCs w:val="20"/>
          <w:color w:val="auto"/>
        </w:rPr>
      </w:pPr>
    </w:p>
    <w:p>
      <w:pPr>
        <w:spacing w:after="0" w:line="3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7" w:name="page8"/>
    <w:bookmarkEnd w:id="7"/>
    <w:p>
      <w:pPr>
        <w:jc w:val="both"/>
        <w:ind w:left="8" w:right="559"/>
        <w:spacing w:after="0" w:line="290" w:lineRule="auto"/>
        <w:rPr>
          <w:sz w:val="20"/>
          <w:szCs w:val="20"/>
          <w:color w:val="auto"/>
        </w:rPr>
      </w:pPr>
      <w:r>
        <w:rPr>
          <w:rFonts w:ascii="Arial" w:cs="Arial" w:eastAsia="Arial" w:hAnsi="Arial"/>
          <w:sz w:val="16"/>
          <w:szCs w:val="16"/>
          <w:color w:val="auto"/>
        </w:rPr>
        <w:t>notice was first sent), except that if no annual meeting was held in the previous year or the date of the annual meeting is more than thirty (30) days earlier or later than such anniversary date, notice by the stockholders to be timely must be received not later than the close of business on the later of the ninetieth (90th) day prior to the annual meeting or the tenth (10th) day following the date on which public announcement of the date of such meeting is first made. “Public announcement” for purposes hereof shall have the meaning set forth in Article III, Section 3.15(c) of these Bylaws. In no event shall the public announcement of an adjournment or postponement of an annual meeting commence a new time period (or extend any time period) for the giving of a stockholder’s notice as described above. For business to be properly brought before a special meeting by a stockholder, the business must be limited to the purpose or purposes set forth in a request under Section 2.3.</w:t>
      </w:r>
    </w:p>
    <w:p>
      <w:pPr>
        <w:spacing w:after="0" w:line="139" w:lineRule="exact"/>
        <w:rPr>
          <w:sz w:val="20"/>
          <w:szCs w:val="20"/>
          <w:color w:val="auto"/>
        </w:rPr>
      </w:pPr>
    </w:p>
    <w:p>
      <w:pPr>
        <w:jc w:val="both"/>
        <w:ind w:left="8" w:right="559" w:firstLine="739"/>
        <w:spacing w:after="0" w:line="282" w:lineRule="auto"/>
        <w:tabs>
          <w:tab w:leader="none" w:pos="1001" w:val="left"/>
        </w:tabs>
        <w:numPr>
          <w:ilvl w:val="1"/>
          <w:numId w:val="4"/>
        </w:numPr>
        <w:rPr>
          <w:rFonts w:ascii="Arial" w:cs="Arial" w:eastAsia="Arial" w:hAnsi="Arial"/>
          <w:sz w:val="16"/>
          <w:szCs w:val="16"/>
          <w:color w:val="auto"/>
        </w:rPr>
      </w:pPr>
      <w:r>
        <w:rPr>
          <w:rFonts w:ascii="Arial" w:cs="Arial" w:eastAsia="Arial" w:hAnsi="Arial"/>
          <w:sz w:val="16"/>
          <w:szCs w:val="16"/>
          <w:color w:val="auto"/>
        </w:rPr>
        <w:t>A stockholder’s notice to the Secretary of the Corporation shall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these Bylaws, the language of the proposed amendment, (ii) the name and address, as they appear on the Corporation’s books, of the stockholder proposing such business and the names and addresses of the beneficial owners, if any, on whose behalf the business is being brought, (iii) a representation that the stockholder is a holder of record of stock of the Corporation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Corporation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by such stockholder and any other direct or indirect opportunity to profit or share in any profit derived from any increase or decrease in the value of shares of the Corporation; (C) any proxy, contract, arrangement, understanding, or relationship pursuant to which such stockholder has a right to vote any shares of any security of the Corporation; (D) any short interest in any security of the Corporation (for purposes of this Section 2.11 and Section 3.15,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w:t>
      </w:r>
    </w:p>
    <w:p>
      <w:pPr>
        <w:spacing w:after="0" w:line="12" w:lineRule="exact"/>
        <w:rPr>
          <w:rFonts w:ascii="Arial" w:cs="Arial" w:eastAsia="Arial" w:hAnsi="Arial"/>
          <w:sz w:val="16"/>
          <w:szCs w:val="16"/>
          <w:color w:val="auto"/>
        </w:rPr>
      </w:pPr>
    </w:p>
    <w:p>
      <w:pPr>
        <w:jc w:val="both"/>
        <w:ind w:left="8" w:right="559" w:hanging="8"/>
        <w:spacing w:after="0" w:line="269" w:lineRule="auto"/>
        <w:tabs>
          <w:tab w:leader="none" w:pos="317"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rights to dividends on the shares of the Corporation owned beneficially by such stockholder that are separated or separable from the underlying shares of the Corporation; (F) any proportionate interest in shares of the Corporation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Corporation or Derivative Instruments, if any, as of the date of such notice, including, without limitation, any such interests held by members of such stockholder’s immediate family sharing the same household.</w:t>
      </w:r>
    </w:p>
    <w:p>
      <w:pPr>
        <w:spacing w:after="0" w:line="200" w:lineRule="exact"/>
        <w:rPr>
          <w:sz w:val="20"/>
          <w:szCs w:val="20"/>
          <w:color w:val="auto"/>
        </w:rPr>
      </w:pPr>
    </w:p>
    <w:p>
      <w:pPr>
        <w:spacing w:after="0" w:line="332"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8" w:name="page9"/>
    <w:bookmarkEnd w:id="8"/>
    <w:p>
      <w:pPr>
        <w:jc w:val="both"/>
        <w:ind w:right="559" w:firstLine="739"/>
        <w:spacing w:after="0" w:line="264" w:lineRule="auto"/>
        <w:tabs>
          <w:tab w:leader="none" w:pos="1001"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2.11, a stockholder shall also comply with all applicable requirements of the Securities Exchange Act of 1934 (the “Exchange Act”) and the rules and regulations thereunder with respect to the matters set forth in this Section 2.11.</w:t>
      </w:r>
    </w:p>
    <w:p>
      <w:pPr>
        <w:spacing w:after="0" w:line="154" w:lineRule="exact"/>
        <w:rPr>
          <w:rFonts w:ascii="Arial" w:cs="Arial" w:eastAsia="Arial" w:hAnsi="Arial"/>
          <w:sz w:val="18"/>
          <w:szCs w:val="18"/>
          <w:color w:val="auto"/>
        </w:rPr>
      </w:pPr>
    </w:p>
    <w:p>
      <w:pPr>
        <w:jc w:val="both"/>
        <w:ind w:right="559" w:firstLine="739"/>
        <w:spacing w:after="0" w:line="257" w:lineRule="auto"/>
        <w:tabs>
          <w:tab w:leader="none" w:pos="1013"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Notwithstanding any provisions to the contrary, the notice requirements set forth in subsections (a) and (b) above shall be deemed satisfied by a stockholder if the stockholder has notified the Corporation of the stockholder’s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w:t>
      </w:r>
    </w:p>
    <w:p>
      <w:pPr>
        <w:spacing w:after="0" w:line="148" w:lineRule="exact"/>
        <w:rPr>
          <w:sz w:val="20"/>
          <w:szCs w:val="20"/>
          <w:color w:val="auto"/>
        </w:rPr>
      </w:pPr>
    </w:p>
    <w:p>
      <w:pPr>
        <w:jc w:val="both"/>
        <w:ind w:right="559" w:firstLine="373"/>
        <w:spacing w:after="0" w:line="267"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At every meeting of the stockholders, the Chairman of the Board, or, in his or her absence, the Chief Executive Officer, or, in his or her absence, such other person as may be appointed by the Board of Directors, shall act as chairman. The Secretary of the Corporation or a person designated by the chairman of the meeting shall act as Secretary of the meeting. Unless otherwise approved by the chairman of the meeting, attendance at the stockholders’ meeting is restricted to stockholders of record, persons authorized in accordance with Section 2.8 of these Bylaws to act by proxy, and officers of the Corporation. The chairman of the meeting shall call the meeting to order, establish the agenda, and conduct the business of the meeting in accordance therewith or, at the chairman’s discretion, it may be conducted otherwise in accordance with the wishes of the stockholders in attendance. The date and time of the opening and closing of the polls for each matter upon which the stockholders will vote at the meeting shall be announced at the meeting. The chairman shall also conduct the meeting in an orderly manner, rule on the precedence of, and procedure on, motions and other procedural matters, and exercise discretion with respect to such procedural matters with fairness and good faith toward all those entitled to take part. Without limiting the foregoing, the chairman may (a) restrict attendance at any time to bona fide stockholders of record and their proxies and other persons in attendance at the invitation of the presiding officer or Board of Directors, (b) restrict use of audio or video recording devices at the meeting, and (c) impose reasonable limits on the amount of time taken up at the meeting on discussion in general or on remarks by any one stockholder. Should any person in attendance become unruly or obstruct the meeting proceedings, the chairman shall have the power to have such person removed from the meeting. Notwithstanding anything in the Bylaws to the contrary, no business shall be conducted at a meeting except in accordance with the procedures set forth in this Section 2.12 and Section 2.11 above. The chairman of a meeting may determine and declare to the meeting that any proposed item of business was not brought before the meeting in accordance with the provisions of this Section 2.12 and Section 2.11, and if he or she should so determine, he or she shall so declare to the meeting and any such business not properly brought before the meeting shall not be transacted.</w:t>
      </w:r>
    </w:p>
    <w:p>
      <w:pPr>
        <w:spacing w:after="0" w:line="147"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 Stockholder Action Without Meeting</w:t>
      </w:r>
      <w:r>
        <w:rPr>
          <w:rFonts w:ascii="Arial" w:cs="Arial" w:eastAsia="Arial" w:hAnsi="Arial"/>
          <w:sz w:val="18"/>
          <w:szCs w:val="18"/>
          <w:color w:val="auto"/>
        </w:rPr>
        <w:t>.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9" w:name="page10"/>
    <w:bookmarkEnd w:id="9"/>
    <w:p>
      <w:pPr>
        <w:jc w:val="both"/>
        <w:ind w:right="559" w:firstLine="373"/>
        <w:spacing w:after="0" w:line="288"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Meetings by Remote Communication</w:t>
      </w:r>
      <w:r>
        <w:rPr>
          <w:rFonts w:ascii="Arial" w:cs="Arial" w:eastAsia="Arial" w:hAnsi="Arial"/>
          <w:sz w:val="16"/>
          <w:szCs w:val="16"/>
          <w:color w:val="auto"/>
        </w:rPr>
        <w:t>. If authorized by the Board of Directors, and subject to such guidelines and procedures as the Board may adopt, stockholders and proxy holders not physically present at a meeting of stockholders may, by means of remote communication, participate in the meeting and be deemed present in person and vote at the meeting,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 holder, (ii)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(iii) if any stockholder or proxy holder votes or takes other action at the meeting by means of remote communication, a record of such vote or other action shall be maintained by the Corporation.</w:t>
      </w:r>
    </w:p>
    <w:p>
      <w:pPr>
        <w:spacing w:after="0" w:line="13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BOARD OF DIRECTORS</w:t>
      </w:r>
    </w:p>
    <w:p>
      <w:pPr>
        <w:spacing w:after="0" w:line="170"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a Board of Directors, who may exercise all of the powers of the Corporation except as otherwise provided by law or the Certificate. In the event of a vacancy in the Board of Directors, the remaining directors, except as otherwise provided by law, may exercise the powers of the full Board until the vacancy is filled.</w:t>
      </w:r>
    </w:p>
    <w:p>
      <w:pPr>
        <w:spacing w:after="0" w:line="146" w:lineRule="exact"/>
        <w:rPr>
          <w:sz w:val="20"/>
          <w:szCs w:val="20"/>
          <w:color w:val="auto"/>
        </w:rPr>
      </w:pPr>
    </w:p>
    <w:p>
      <w:pPr>
        <w:jc w:val="both"/>
        <w:ind w:right="559" w:firstLine="373"/>
        <w:spacing w:after="0" w:line="27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Number and Term of Office</w:t>
      </w:r>
      <w:r>
        <w:rPr>
          <w:rFonts w:ascii="Arial" w:cs="Arial" w:eastAsia="Arial" w:hAnsi="Arial"/>
          <w:sz w:val="17"/>
          <w:szCs w:val="17"/>
          <w:color w:val="auto"/>
        </w:rPr>
        <w:t>. Subject to the rights of the holders of any series of preferred stock to elect directors under specified circumstances, the number of directors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for adoption). All directors shall hold office until the expiration of the next annual meeting of stockholders and until their respective successors are elected, except in the case of the death, resignation or removal of any director.</w:t>
      </w:r>
    </w:p>
    <w:p>
      <w:pPr>
        <w:spacing w:after="0" w:line="151" w:lineRule="exact"/>
        <w:rPr>
          <w:sz w:val="20"/>
          <w:szCs w:val="20"/>
          <w:color w:val="auto"/>
        </w:rPr>
      </w:pPr>
    </w:p>
    <w:p>
      <w:pPr>
        <w:jc w:val="both"/>
        <w:ind w:right="559" w:firstLine="373"/>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Vacancies and Newly Created Directorships</w:t>
      </w:r>
      <w:r>
        <w:rPr>
          <w:rFonts w:ascii="Arial" w:cs="Arial" w:eastAsia="Arial" w:hAnsi="Arial"/>
          <w:sz w:val="17"/>
          <w:szCs w:val="17"/>
          <w:color w:val="auto"/>
        </w:rPr>
        <w:t>.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or other cause (including removal from office by a vote of the stockholders) may be filled only by a majority vote of the directors then in office, though less than a quorum (and not by stockholders), or by the sole remaining director, and directors so chosen shall hold office for a term expiring at the next annual meeting of stockholders or until such director’s successor shall have been duly elected and qualified. No decrease in the number of authorized directors shall shorten the term of any incumbent director.</w:t>
      </w:r>
    </w:p>
    <w:p>
      <w:pPr>
        <w:spacing w:after="0" w:line="137"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by delivering notice in writing or by electronic transmission to the Chief Executive Officer, the Chairman of the Board or Secretary. Such resignation shall be effective upon receipt unless it is specified to be effective at some other time or upon the happening of some other event.</w:t>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 w:name="page11"/>
    <w:bookmarkEnd w:id="10"/>
    <w:p>
      <w:pPr>
        <w:jc w:val="both"/>
        <w:ind w:right="559" w:firstLine="373"/>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the holders of any series of preferred stock then outstanding, any directors, or the entire Board of Directors, may be removed from office at any time, with or without cause, by the affirmative vote of the holders of a majority of the voting power of all of the outstanding shares of capital stock entitled to vote generally in the election of directors, voting together as a single class. Vacancies in the Board of Directors resulting from such removal may be filled by a majority of the directors then in office, though less than a quorum, or by the sole remaining director. Directors so chosen shall hold office until the next annual meeting of stockholders or until such director’s successor shall have been duly elected and qualified.</w:t>
      </w:r>
    </w:p>
    <w:p>
      <w:pPr>
        <w:spacing w:after="0" w:line="162" w:lineRule="exact"/>
        <w:rPr>
          <w:sz w:val="20"/>
          <w:szCs w:val="20"/>
          <w:color w:val="auto"/>
        </w:rPr>
      </w:pPr>
    </w:p>
    <w:p>
      <w:pPr>
        <w:jc w:val="both"/>
        <w:ind w:right="559" w:firstLine="373"/>
        <w:spacing w:after="0" w:line="30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Regular Meetings</w:t>
      </w:r>
      <w:r>
        <w:rPr>
          <w:rFonts w:ascii="Arial" w:cs="Arial" w:eastAsia="Arial" w:hAnsi="Arial"/>
          <w:sz w:val="16"/>
          <w:szCs w:val="16"/>
          <w:color w:val="auto"/>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14" w:lineRule="exact"/>
        <w:rPr>
          <w:sz w:val="20"/>
          <w:szCs w:val="20"/>
          <w:color w:val="auto"/>
        </w:rPr>
      </w:pPr>
    </w:p>
    <w:p>
      <w:pPr>
        <w:jc w:val="both"/>
        <w:ind w:right="559" w:firstLine="373"/>
        <w:spacing w:after="0" w:line="34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by the Chairman of the Board, the Chief Executive Officer or two or more directors and may be held at any time and place, within or without the State of Delaware.</w:t>
      </w:r>
    </w:p>
    <w:p>
      <w:pPr>
        <w:spacing w:after="0" w:line="83" w:lineRule="exact"/>
        <w:rPr>
          <w:sz w:val="20"/>
          <w:szCs w:val="20"/>
          <w:color w:val="auto"/>
        </w:rPr>
      </w:pPr>
    </w:p>
    <w:p>
      <w:pPr>
        <w:jc w:val="both"/>
        <w:ind w:right="559" w:firstLine="373"/>
        <w:spacing w:after="0" w:line="271"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Notice of Special Meetings</w:t>
      </w:r>
      <w:r>
        <w:rPr>
          <w:rFonts w:ascii="Arial" w:cs="Arial" w:eastAsia="Arial" w:hAnsi="Arial"/>
          <w:sz w:val="17"/>
          <w:szCs w:val="17"/>
          <w:color w:val="auto"/>
        </w:rPr>
        <w:t>. Notice of any special meeting of directors shall be given to each director by whom it is not waived by the Secretary or by the officer or one of the directors calling the meeting. Notice shall be duly given to each director by (i) giving notice to such director in person or by telephone, electronic transmission or voice message system at least 24 hours in advance of the meeting, (ii) sending a facsimile to his or her last known facsimile number, or delivering written notice by hand to his or her last known business or home address, at least 24 hours in advance of the meeting, or (iii) mailing written notice to his or her last known business or home address at least three days in advance of the meeting. A notice or waiver of notice of a meeting of the Board of Directors need not specify the purposes of the meeting. Unless otherwise indicated in the notice thereof, any and all business may be transacted at a special meeting.</w:t>
      </w:r>
    </w:p>
    <w:p>
      <w:pPr>
        <w:spacing w:after="0" w:line="152" w:lineRule="exact"/>
        <w:rPr>
          <w:sz w:val="20"/>
          <w:szCs w:val="20"/>
          <w:color w:val="auto"/>
        </w:rPr>
      </w:pPr>
    </w:p>
    <w:p>
      <w:pPr>
        <w:jc w:val="both"/>
        <w:ind w:right="559" w:firstLine="373"/>
        <w:spacing w:after="0" w:line="302"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Participation in Meetings by Telephone Conference Calls or Other Methods of Communication</w:t>
      </w:r>
      <w:r>
        <w:rPr>
          <w:rFonts w:ascii="Arial" w:cs="Arial" w:eastAsia="Arial" w:hAnsi="Arial"/>
          <w:sz w:val="16"/>
          <w:szCs w:val="16"/>
          <w:color w:val="auto"/>
        </w:rPr>
        <w:t>. Directors or any members of any committee designated by the directors may participate in a meeting of the Board of Directors or such committee by means of conference telephone or other communications equipment by means of which all persons participating in the meeting can hear each other, and participation by such means shall constitute presence in person at such meeting.</w:t>
      </w:r>
    </w:p>
    <w:p>
      <w:pPr>
        <w:spacing w:after="0" w:line="114"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total number of authorized directors shall constitute a quorum at any meeting of the Board of Directors. In the absence of a quorum at any such meeting, a majority of the directors present may adjourn the meeting from time to time without further notice other than announcement at the meeting, until a quorum shall be present. Interested directors may be counted in determining the presence of a quorum at a meeting of the Board of Directors or at a meeting of a committee which authorizes a particular contract or transaction.</w:t>
      </w:r>
    </w:p>
    <w:p>
      <w:pPr>
        <w:spacing w:after="0" w:line="200" w:lineRule="exact"/>
        <w:rPr>
          <w:sz w:val="20"/>
          <w:szCs w:val="20"/>
          <w:color w:val="auto"/>
        </w:rPr>
      </w:pPr>
    </w:p>
    <w:p>
      <w:pPr>
        <w:spacing w:after="0" w:line="35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 w:name="page12"/>
    <w:bookmarkEnd w:id="11"/>
    <w:p>
      <w:pPr>
        <w:jc w:val="both"/>
        <w:ind w:left="8" w:right="559" w:firstLine="373"/>
        <w:spacing w:after="0" w:line="342"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Action at Meeting</w:t>
      </w:r>
      <w:r>
        <w:rPr>
          <w:rFonts w:ascii="Arial" w:cs="Arial" w:eastAsia="Arial" w:hAnsi="Arial"/>
          <w:sz w:val="16"/>
          <w:szCs w:val="16"/>
          <w:color w:val="auto"/>
        </w:rPr>
        <w:t>. At any meeting of the Board of Directors at which a quorum is present, the vote of a majority of those present shall be sufficient to take any action, unless a different vote is specified by law, the Certificate or these Bylaws.</w:t>
      </w:r>
    </w:p>
    <w:p>
      <w:pPr>
        <w:spacing w:after="0" w:line="97" w:lineRule="exact"/>
        <w:rPr>
          <w:sz w:val="20"/>
          <w:szCs w:val="20"/>
          <w:color w:val="auto"/>
        </w:rPr>
      </w:pPr>
    </w:p>
    <w:p>
      <w:pPr>
        <w:jc w:val="both"/>
        <w:ind w:left="8" w:right="559" w:firstLine="373"/>
        <w:spacing w:after="0" w:line="276"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Any action required or permitted to be taken at any meeting of the Board of Directors or of any committee of the Board of Directors may be taken without a meeting if all members of the Board or committee, as the case may be, consent to the action in writing or by electronic transmission, and the writings or electronic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32" w:lineRule="exact"/>
        <w:rPr>
          <w:sz w:val="20"/>
          <w:szCs w:val="20"/>
          <w:color w:val="auto"/>
        </w:rPr>
      </w:pPr>
    </w:p>
    <w:p>
      <w:pPr>
        <w:jc w:val="both"/>
        <w:ind w:left="8" w:right="559" w:firstLine="373"/>
        <w:spacing w:after="0" w:line="269" w:lineRule="auto"/>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shall designate an Audit Committee, a Compensation Committee and a Nominating and Corporate Governance Committee, and whatever other committees the Board of Directors deems advisable, each of which shall have and may exercise the powers and authority of the Board of Directors to the extent provided in the charters of each committee adopted by the Board of Directors in one or more resolutions..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he, she or they constitute a quorum, may unanimously appoint another member of the Board of Directors to act at the meeting in the place of any such absent or disqualified member. Each such committee shall keep minutes and make such reports as the Board of Directors may from time to time request. Except as the Board of Directors may otherwise determine, any committee may make rules for the conduct of its business, but unless otherwise provided by such rules, its business shall be conducted as nearly as possible in the same manner as is provided in these Bylaws for the Board of Directors.</w:t>
      </w:r>
    </w:p>
    <w:p>
      <w:pPr>
        <w:spacing w:after="0" w:line="139" w:lineRule="exact"/>
        <w:rPr>
          <w:sz w:val="20"/>
          <w:szCs w:val="20"/>
          <w:color w:val="auto"/>
        </w:rPr>
      </w:pPr>
    </w:p>
    <w:p>
      <w:pPr>
        <w:jc w:val="both"/>
        <w:ind w:left="8" w:right="559" w:firstLine="373"/>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spacing w:after="0" w:line="160" w:lineRule="exact"/>
        <w:rPr>
          <w:sz w:val="20"/>
          <w:szCs w:val="20"/>
          <w:color w:val="auto"/>
        </w:rPr>
      </w:pPr>
    </w:p>
    <w:p>
      <w:pPr>
        <w:ind w:left="368"/>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Nomination of Director Candidates</w:t>
      </w:r>
      <w:r>
        <w:rPr>
          <w:rFonts w:ascii="Arial" w:cs="Arial" w:eastAsia="Arial" w:hAnsi="Arial"/>
          <w:sz w:val="18"/>
          <w:szCs w:val="18"/>
          <w:color w:val="auto"/>
        </w:rPr>
        <w:t>.</w:t>
      </w:r>
    </w:p>
    <w:p>
      <w:pPr>
        <w:spacing w:after="0" w:line="185" w:lineRule="exact"/>
        <w:rPr>
          <w:sz w:val="20"/>
          <w:szCs w:val="20"/>
          <w:color w:val="auto"/>
        </w:rPr>
      </w:pPr>
    </w:p>
    <w:p>
      <w:pPr>
        <w:jc w:val="both"/>
        <w:ind w:left="8" w:right="559" w:firstLine="739"/>
        <w:spacing w:after="0" w:line="291" w:lineRule="auto"/>
        <w:tabs>
          <w:tab w:leader="none" w:pos="1026" w:val="left"/>
        </w:tabs>
        <w:numPr>
          <w:ilvl w:val="1"/>
          <w:numId w:val="7"/>
        </w:numPr>
        <w:rPr>
          <w:rFonts w:ascii="Arial" w:cs="Arial" w:eastAsia="Arial" w:hAnsi="Arial"/>
          <w:sz w:val="16"/>
          <w:szCs w:val="16"/>
          <w:color w:val="auto"/>
        </w:rPr>
      </w:pPr>
      <w:r>
        <w:rPr>
          <w:rFonts w:ascii="Arial" w:cs="Arial" w:eastAsia="Arial" w:hAnsi="Arial"/>
          <w:sz w:val="16"/>
          <w:szCs w:val="16"/>
          <w:color w:val="auto"/>
        </w:rPr>
        <w:t>Subject to the rights of holders of any class or series of preferred stock then outstanding, nominations for the election of directors at an annual meeting may be made by (i) the Board of Directors or a duly authorized committee thereof or</w:t>
      </w:r>
    </w:p>
    <w:p>
      <w:pPr>
        <w:jc w:val="both"/>
        <w:ind w:left="8" w:right="559" w:hanging="8"/>
        <w:spacing w:after="0" w:line="269" w:lineRule="auto"/>
        <w:tabs>
          <w:tab w:leader="none" w:pos="298"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stockholder entitled to vote in the election of directors generally who complies with the procedures set forth in this Section 3.15 and who is a stockholder of record at the time notice is delivered to the Secretary of the Corporation. Any stockholder entitled to vote in the election of directors generally may nominate one or more persons for election as directors at an annual meeting only if timely notice of such stockholder’s intent to make such nomination or nominations has been given in writing to the Secretary of the Corporation. To be timely, a stockholder nomination for a director to be elected at an annual meeting shall be received at the Corporation’s principal executive offices not earlier than the close of business on the one hundred twentieth (120th) day, nor later than the close of business on the</w:t>
      </w:r>
    </w:p>
    <w:p>
      <w:pPr>
        <w:spacing w:after="0" w:line="200" w:lineRule="exact"/>
        <w:rPr>
          <w:sz w:val="20"/>
          <w:szCs w:val="20"/>
          <w:color w:val="auto"/>
        </w:rPr>
      </w:pPr>
    </w:p>
    <w:p>
      <w:pPr>
        <w:spacing w:after="0" w:line="345"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2" w:name="page13"/>
    <w:bookmarkEnd w:id="12"/>
    <w:p>
      <w:pPr>
        <w:jc w:val="both"/>
        <w:ind w:left="8" w:right="559"/>
        <w:spacing w:after="0" w:line="288" w:lineRule="auto"/>
        <w:rPr>
          <w:sz w:val="20"/>
          <w:szCs w:val="20"/>
          <w:color w:val="auto"/>
        </w:rPr>
      </w:pPr>
      <w:r>
        <w:rPr>
          <w:rFonts w:ascii="Arial" w:cs="Arial" w:eastAsia="Arial" w:hAnsi="Arial"/>
          <w:sz w:val="16"/>
          <w:szCs w:val="16"/>
          <w:color w:val="auto"/>
        </w:rPr>
        <w:t>ninetieth (90th) day, prior to the first anniversary of the date of the preceding year’s annual meeting as first specified in the Corporation’s notice of meeting (without regard to any postponements or adjournments of such meeting after such notice was first sent), except that if no annual meeting was held in the previous year or the date of the annual meeting is more than thirty</w:t>
      </w:r>
    </w:p>
    <w:p>
      <w:pPr>
        <w:jc w:val="both"/>
        <w:ind w:left="8" w:right="559" w:hanging="8"/>
        <w:spacing w:after="0" w:line="283" w:lineRule="auto"/>
        <w:tabs>
          <w:tab w:leader="none" w:pos="353" w:val="left"/>
        </w:tabs>
        <w:numPr>
          <w:ilvl w:val="0"/>
          <w:numId w:val="9"/>
        </w:numPr>
        <w:rPr>
          <w:rFonts w:ascii="Arial" w:cs="Arial" w:eastAsia="Arial" w:hAnsi="Arial"/>
          <w:sz w:val="16"/>
          <w:szCs w:val="16"/>
          <w:color w:val="auto"/>
        </w:rPr>
      </w:pPr>
      <w:r>
        <w:rPr>
          <w:rFonts w:ascii="Arial" w:cs="Arial" w:eastAsia="Arial" w:hAnsi="Arial"/>
          <w:sz w:val="16"/>
          <w:szCs w:val="16"/>
          <w:color w:val="auto"/>
        </w:rPr>
        <w:t>days earlier or later than such anniversary date, notice by the stockholders to be timely must be received at the Corporation’s principal executive offices not later than the close of business on the later of the ninetieth (90th) day prior to the annual meeting or the tenth (10th) day following the date on which public announcement of the date of such meeting is first made. Each such notice shall set forth (i) the name and address, as they appear on the Corporation’s books, of the stockholder who intends to make the nomination and the names and addresses of the beneficial owners, if any, on whose behalf the nomination is being made and of the person or persons to be nominated, (ii) a representation that the stockholder is a holder of record of stock of the Corporation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Corporation that are owned beneficially and of record by the stockholder or any such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directly or indirectly owned beneficially by such stockholder or any such beneficial owner and any other direct or indirect opportunity to profit or share in any profit derived from any increase or decrease in the value of shares of the Corporation; (C) any proxy, contract, arrangement, understanding, or relationship pursuant to which such stockholder or any such beneficial owner has a right to vote any shares of any security of the Corporation; (D) any short interest in any security of the Corporation; (E) any rights to dividends on the shares of the Corporation owned beneficially by such stockholder or any such beneficial owner that are separated or separable from the underlying shares of the Corporation; (F) any proportionate interest in shares of the Corporation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Corporation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w:t>
      </w:r>
    </w:p>
    <w:p>
      <w:pPr>
        <w:spacing w:after="0" w:line="200" w:lineRule="exact"/>
        <w:rPr>
          <w:sz w:val="20"/>
          <w:szCs w:val="20"/>
          <w:color w:val="auto"/>
        </w:rPr>
      </w:pPr>
    </w:p>
    <w:p>
      <w:pPr>
        <w:spacing w:after="0" w:line="338"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3" w:name="page14"/>
    <w:bookmarkEnd w:id="13"/>
    <w:p>
      <w:pPr>
        <w:jc w:val="both"/>
        <w:ind w:right="559"/>
        <w:spacing w:after="0" w:line="286" w:lineRule="auto"/>
        <w:rPr>
          <w:sz w:val="20"/>
          <w:szCs w:val="20"/>
          <w:color w:val="auto"/>
        </w:rPr>
      </w:pPr>
      <w:r>
        <w:rPr>
          <w:rFonts w:ascii="Arial" w:cs="Arial" w:eastAsia="Arial" w:hAnsi="Arial"/>
          <w:sz w:val="16"/>
          <w:szCs w:val="16"/>
          <w:color w:val="auto"/>
        </w:rPr>
        <w:t>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Corporation if so elected. In no event shall the public announcement of an adjournment or postponement of an annual meeting commence a new time period (or extend any time period) for the giving of a stockholder’s notice as described above. Notwithstanding the third sentence of this Section 3.15(a), in the event that the number of directors to be elected at an annual meeting is increased and there is no public announcement by the Corporation naming the nominees for the additional directorships at least one hundred thirty (130) days prior to the first anniversary of the date of the preceding year’s annual meeting as first specified in the Corporation’s notice of meeting (without regard to any postponements or adjournments of such meeting after such notice was first sent), a stockholder’s notice required by this Section 3.15(a)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48" w:lineRule="exact"/>
        <w:rPr>
          <w:sz w:val="20"/>
          <w:szCs w:val="20"/>
          <w:color w:val="auto"/>
        </w:rPr>
      </w:pPr>
    </w:p>
    <w:p>
      <w:pPr>
        <w:jc w:val="both"/>
        <w:ind w:right="559" w:firstLine="739"/>
        <w:spacing w:after="0" w:line="286" w:lineRule="auto"/>
        <w:tabs>
          <w:tab w:leader="none" w:pos="1006"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the Corporation’s notice of meeting by or at the direction of the Board of Directors or a committee thereof or any stockholder of the Corporation who is entitled to vote at the meeting, who complies with the notice procedures set forth in this Section 3.15 and who is a stockholder of record at the time such notice is delivered to the Secretary of the Corporation. In the event the Corporation calls a special meeting of stockholders for the purpose of electing one or more directors to the Board of Directors, any such stockholder may nominate a person or persons (as the case may be) for election to such position(s) as are specified in the Corporation’s notice of meeting, if the stockholder’s notice as required by paragraph (a) of this Bylaw shall be delivered to the Secretary at the principal executive offices of the Corporation not earlier than the ninetieth (90th) day prior to such special meeting and not later than the close of business on the later of the seventieth (70th) day prior to such special meeting or the tenth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34" w:lineRule="exact"/>
        <w:rPr>
          <w:rFonts w:ascii="Arial" w:cs="Arial" w:eastAsia="Arial" w:hAnsi="Arial"/>
          <w:sz w:val="16"/>
          <w:szCs w:val="16"/>
          <w:color w:val="auto"/>
        </w:rPr>
      </w:pPr>
    </w:p>
    <w:p>
      <w:pPr>
        <w:jc w:val="both"/>
        <w:ind w:right="559" w:firstLine="739"/>
        <w:spacing w:after="0" w:line="286" w:lineRule="auto"/>
        <w:tabs>
          <w:tab w:leader="none" w:pos="992"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25" w:lineRule="exact"/>
        <w:rPr>
          <w:rFonts w:ascii="Arial" w:cs="Arial" w:eastAsia="Arial" w:hAnsi="Arial"/>
          <w:sz w:val="17"/>
          <w:szCs w:val="17"/>
          <w:color w:val="auto"/>
        </w:rPr>
      </w:pPr>
    </w:p>
    <w:p>
      <w:pPr>
        <w:jc w:val="both"/>
        <w:ind w:right="559" w:firstLine="739"/>
        <w:spacing w:after="0" w:line="264" w:lineRule="auto"/>
        <w:tabs>
          <w:tab w:leader="none" w:pos="10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3.15, a stockholder shall also comply with all applicable requirements of the Exchange Act and the rules and regulations thereunder with respect to the matters set forth in this Section 3.15.</w:t>
      </w:r>
    </w:p>
    <w:p>
      <w:pPr>
        <w:spacing w:after="0" w:line="154" w:lineRule="exact"/>
        <w:rPr>
          <w:rFonts w:ascii="Arial" w:cs="Arial" w:eastAsia="Arial" w:hAnsi="Arial"/>
          <w:sz w:val="18"/>
          <w:szCs w:val="18"/>
          <w:color w:val="auto"/>
        </w:rPr>
      </w:pPr>
    </w:p>
    <w:p>
      <w:pPr>
        <w:jc w:val="both"/>
        <w:ind w:right="559" w:firstLine="739"/>
        <w:spacing w:after="0" w:line="302" w:lineRule="auto"/>
        <w:tabs>
          <w:tab w:leader="none" w:pos="992"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Only persons nominated in accordance with the procedures set forth in this Section 3.15 shall be eligible to serve as directors. Except as otherwise provided by law, the chairman of the meeting shall have the power and duty (i) to determine whether a nomination was made in accordance with the procedures set forth in this Section 3.15, and (ii) if any proposed nomination was not made in compliance with this Section 3.15, to declare that such nomination shall be disregarded.</w:t>
      </w: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4" w:name="page15"/>
    <w:bookmarkEnd w:id="14"/>
    <w:p>
      <w:pPr>
        <w:jc w:val="both"/>
        <w:ind w:right="559" w:firstLine="739"/>
        <w:spacing w:after="0" w:line="25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chairman of the meeting for the election of directors determines that a nomination of any candidate for election as a director at such meeting was not made in accordance with the applicable provisions of this Section 3.15, such nomination shall be void; provided, however, that nothing in this Section 3.15 shall be deemed to limit any voting rights upon the occurrence of dividend arrearages provided to holders of preferred stock pursuant to the preferred stock designation for any series of preferred stock.</w:t>
      </w:r>
    </w:p>
    <w:p>
      <w:pPr>
        <w:spacing w:after="0" w:line="15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OFFICERS</w:t>
      </w:r>
    </w:p>
    <w:p>
      <w:pPr>
        <w:spacing w:after="0" w:line="170"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Enumeration</w:t>
      </w:r>
      <w:r>
        <w:rPr>
          <w:rFonts w:ascii="Arial" w:cs="Arial" w:eastAsia="Arial" w:hAnsi="Arial"/>
          <w:sz w:val="18"/>
          <w:szCs w:val="18"/>
          <w:color w:val="auto"/>
        </w:rPr>
        <w:t>. The officers of the Corporation shall consist of a Chief Executive Officer, a Secretary, a Treasurer, a Chief Financial Officer and such other officers with such other titles as the Board of Directors shall determine, including, at the discretion of the Board of Directors, a Chairman of the Board (who may be an Executive Chairman), a President, and one or more Vice Presidents and Assistant Secretaries. The Board of Directors may appoint such other officers as it may deem appropriate.</w:t>
      </w:r>
    </w:p>
    <w:p>
      <w:pPr>
        <w:spacing w:after="0" w:line="148"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Election</w:t>
      </w:r>
      <w:r>
        <w:rPr>
          <w:rFonts w:ascii="Arial" w:cs="Arial" w:eastAsia="Arial" w:hAnsi="Arial"/>
          <w:sz w:val="18"/>
          <w:szCs w:val="18"/>
          <w:color w:val="auto"/>
        </w:rPr>
        <w:t>. Officers shall be elected annually by the Board of Directors at its first meeting following the annual meeting of stockholders. Officers may be appointed by the Board of Directors at any other meeting.</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Any two or more offices may be held by the same person.</w:t>
      </w:r>
    </w:p>
    <w:p>
      <w:pPr>
        <w:spacing w:after="0" w:line="185"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or by these Bylaws, each officer shall hold office until his or her successor is elected and qualified, unless a different term is specified in the vote appointing him or her, or until his or her earlier death, resignation or removal.</w:t>
      </w:r>
    </w:p>
    <w:p>
      <w:pPr>
        <w:spacing w:after="0" w:line="141"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by delivering his or her written resignation to the Corporation at its principal office or to the President or Secretary. Such resignation shall be effective upon receipt unless it is specified to be effective at some other time or upon the happening of some other event. Any officer elected by the Board of Directors may be removed at any time, with or without cause, by the Board of Directors.</w:t>
      </w:r>
    </w:p>
    <w:p>
      <w:pPr>
        <w:spacing w:after="0" w:line="160"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may appoint a Chairman of the Board. If the Board of Directors appoints a Chairman of the Board, he or she shall perform such duties and possess such powers as are assigned to him or her by the Board of Directors. Unless otherwise provided by the Board of Directors, he or she shall preside at all meetings of the Board of Directors.</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5" w:name="page16"/>
    <w:bookmarkEnd w:id="15"/>
    <w:p>
      <w:pPr>
        <w:jc w:val="both"/>
        <w:ind w:right="559" w:firstLine="373"/>
        <w:spacing w:after="0" w:line="293"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of the Corporation shall, subject to the direction of the Board of Directors, have general supervision, direction and control of the business and the officers of the Corporation. He shall preside at all meetings of the stockholders and, in the absence or nonexistence of a Chairman of the Board, at all meetings of the Board of Directors. He shall have the general powers and duties of management usually vested in the chief executive officer of a Corporation, including general supervision, direction and control of the business and supervision of other officers of the Corporation, and shall have such other powers and duties as may be prescribed by the Board of Directors or these Bylaws.</w:t>
      </w:r>
    </w:p>
    <w:p>
      <w:pPr>
        <w:spacing w:after="0" w:line="138" w:lineRule="exact"/>
        <w:rPr>
          <w:sz w:val="20"/>
          <w:szCs w:val="20"/>
          <w:color w:val="auto"/>
        </w:rPr>
      </w:pPr>
    </w:p>
    <w:p>
      <w:pPr>
        <w:jc w:val="both"/>
        <w:ind w:right="559" w:firstLine="373"/>
        <w:spacing w:after="0" w:line="25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President</w:t>
      </w:r>
      <w:r>
        <w:rPr>
          <w:rFonts w:ascii="Arial" w:cs="Arial" w:eastAsia="Arial" w:hAnsi="Arial"/>
          <w:sz w:val="18"/>
          <w:szCs w:val="18"/>
          <w:color w:val="auto"/>
        </w:rPr>
        <w:t>. Subject to the direction of the Board of Directors and such supervisory powers as may be given by these Bylaws or the Board of Directors to the Chairman of the Board or the Chief Executive Officer, if such titles be held by other officers, the President, if any, shall have general supervision, direction and control of the business and supervision of other officers of the Corporation. Unless otherwise designated by the Board of Directors, and in the absence of a Chief Executive Officer, the President, if any, shall be the chief executive officer of the Corporation. The President shall have such other powers and duties as may be prescribed by the Board of Directors or these Bylaws. He or she shall have power to sign stock certificates, contracts and other instruments of the Corporation which are authorized and shall have general supervision and direction of all of the other officers, employees and agents of the Corporation, other than the Chairman of the Board and the Chief Executive Officer.</w:t>
      </w:r>
    </w:p>
    <w:p>
      <w:pPr>
        <w:spacing w:after="0" w:line="157"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Vice Presidents</w:t>
      </w:r>
      <w:r>
        <w:rPr>
          <w:rFonts w:ascii="Arial" w:cs="Arial" w:eastAsia="Arial" w:hAnsi="Arial"/>
          <w:sz w:val="18"/>
          <w:szCs w:val="18"/>
          <w:color w:val="auto"/>
        </w:rPr>
        <w:t>. Any Vice President shall perform such duties and possess such powers as the Board of Directors, the Chief Executive Officer or the President may from time to time prescribe. In the event of the absence, inability or refusal to act of the Chief Executive Officer or President, the Vice President (or if there shall be more than one, the Vice Presidents in the order determined by the Board of Directors) shall perform the duties of the Chief Executive Officer or the President and when so performing shall have the powers of and be subject to all the restrictions upon the Chief Executive Officer or President. The Board of Directors may assign to any Vice President the title of Executive Vice President, Senior Vice President or any other title selected by the Board of Directors.</w:t>
      </w:r>
    </w:p>
    <w:p>
      <w:pPr>
        <w:spacing w:after="0" w:line="149" w:lineRule="exact"/>
        <w:rPr>
          <w:sz w:val="20"/>
          <w:szCs w:val="20"/>
          <w:color w:val="auto"/>
        </w:rPr>
      </w:pPr>
    </w:p>
    <w:p>
      <w:pPr>
        <w:jc w:val="both"/>
        <w:ind w:right="559" w:firstLine="373"/>
        <w:spacing w:after="0" w:line="269"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Secretary and Assistant Secretaries</w:t>
      </w:r>
      <w:r>
        <w:rPr>
          <w:rFonts w:ascii="Arial" w:cs="Arial" w:eastAsia="Arial" w:hAnsi="Arial"/>
          <w:sz w:val="17"/>
          <w:szCs w:val="17"/>
          <w:color w:val="auto"/>
        </w:rPr>
        <w:t>. The Secretary shall perform such duties and shall have such powers as the Board of Directors, the Chief Executive Officer or the President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keep a record of the proceedings of all meetings of stockholders and the Board of Directors, to maintain a stock ledger and prepare lists of stockholders and their addresses as required, to be custodian of corporate records and the corporate seal and to affix and attest to the same on documents. Any Assistant Secretary shall perform such duties and possess such powers as the Board of Directors, the Chief Executive Officer,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 In the absence of the Secretary or any Assistant Secretary at any meeting of stockholders or directors, the person presiding at the meeting shall designate a temporary Secretary to keep a record of the meeting.</w:t>
      </w: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6" w:name="page17"/>
    <w:bookmarkEnd w:id="16"/>
    <w:p>
      <w:pPr>
        <w:jc w:val="both"/>
        <w:ind w:right="559" w:firstLine="373"/>
        <w:spacing w:after="0" w:line="276"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perform such duties and have such powers as are incident to the office of treasurer, including without limitation, the duty and power to keep and be responsible for all funds and securities of the Corporation, to maintain the financial records of the Corporation, to deposit funds of the Corporation in depositories as authorized, to disburse such funds as authorized, to make proper accounts of such funds, and to render as required by the Board of Directors accounts of all such transactions and of the financial condition of the Corporation.</w:t>
      </w:r>
    </w:p>
    <w:p>
      <w:pPr>
        <w:spacing w:after="0" w:line="146" w:lineRule="exact"/>
        <w:rPr>
          <w:sz w:val="20"/>
          <w:szCs w:val="20"/>
          <w:color w:val="auto"/>
        </w:rPr>
      </w:pPr>
    </w:p>
    <w:p>
      <w:pPr>
        <w:jc w:val="both"/>
        <w:ind w:right="559" w:firstLine="373"/>
        <w:spacing w:after="0" w:line="286"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shall perform such duties and shall have such powers as may from time to time be assigned to him or her by the Board of Directors, the Chief Executive Officer or the President. Unless otherwise designated by the Board of Directors, the Chief Financial Officer shall be the Treasurer of the Corporation.</w:t>
      </w:r>
    </w:p>
    <w:p>
      <w:pPr>
        <w:spacing w:after="0" w:line="125"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 time to time by the Board of Directors.</w:t>
      </w:r>
    </w:p>
    <w:p>
      <w:pPr>
        <w:spacing w:after="0" w:line="130"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of Directors may from time to time delegate the powers or duties of any officer to any other officers or agents, notwithstanding any provision hereof.</w:t>
      </w:r>
    </w:p>
    <w:p>
      <w:pPr>
        <w:spacing w:after="0" w:line="13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CAPITAL STOCK</w:t>
      </w:r>
    </w:p>
    <w:p>
      <w:pPr>
        <w:spacing w:after="0" w:line="170" w:lineRule="exact"/>
        <w:rPr>
          <w:sz w:val="20"/>
          <w:szCs w:val="20"/>
          <w:color w:val="auto"/>
        </w:rPr>
      </w:pPr>
    </w:p>
    <w:p>
      <w:pPr>
        <w:jc w:val="both"/>
        <w:ind w:right="559" w:firstLine="373"/>
        <w:spacing w:after="0" w:line="27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Issuance of Stock</w:t>
      </w:r>
      <w:r>
        <w:rPr>
          <w:rFonts w:ascii="Arial" w:cs="Arial" w:eastAsia="Arial" w:hAnsi="Arial"/>
          <w:sz w:val="17"/>
          <w:szCs w:val="17"/>
          <w:color w:val="auto"/>
        </w:rPr>
        <w:t>. Subject to the provisions of the Certificate, the whole or any part of any unissued balance of the authorized capital stock of the Corporation or the whole or any part of any unissued balance of the authorized capital stock of the Corporation held in its treasury may be issued, sold, transferred or otherwise disposed of by vote of the Board of Directors in such manner, for such consideration and on such terms as the Board of Directors may determine.</w:t>
      </w:r>
    </w:p>
    <w:p>
      <w:pPr>
        <w:spacing w:after="0" w:line="131"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Certificates of Stock</w:t>
      </w:r>
      <w:r>
        <w:rPr>
          <w:rFonts w:ascii="Arial" w:cs="Arial" w:eastAsia="Arial" w:hAnsi="Arial"/>
          <w:sz w:val="18"/>
          <w:szCs w:val="18"/>
          <w:color w:val="auto"/>
        </w:rPr>
        <w:t>. The shares of the Corporation shall be represented by certificates, provided that the Board of Directors may provide by resolution or resolutions that some or all of any class or series of its stock shall be uncertificated shares; provided, however, that no such resolution shall apply to shares represented by a certificate until such certificate is surrendered to the Corporation. Each certificate for shares of stock which are subject to any restriction on transfer pursuant to the Certificate, the Bylaws, applicable securities laws or any agreement among any number of shareholders or among such holders and the Corporation shall have conspicuously noted on the face or back of the certificate either the full text of the restriction or a statement of the existence of such restriction.</w:t>
      </w:r>
    </w:p>
    <w:p>
      <w:pPr>
        <w:spacing w:after="0" w:line="162" w:lineRule="exact"/>
        <w:rPr>
          <w:sz w:val="20"/>
          <w:szCs w:val="20"/>
          <w:color w:val="auto"/>
        </w:rPr>
      </w:pPr>
    </w:p>
    <w:p>
      <w:pPr>
        <w:jc w:val="both"/>
        <w:ind w:right="559" w:firstLine="373"/>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Transfers</w:t>
      </w:r>
      <w:r>
        <w:rPr>
          <w:rFonts w:ascii="Arial" w:cs="Arial" w:eastAsia="Arial" w:hAnsi="Arial"/>
          <w:sz w:val="17"/>
          <w:szCs w:val="17"/>
          <w:color w:val="auto"/>
        </w:rPr>
        <w:t>. Except as otherwise established by rules and regulations adopted by the Board of Directors, and subject to applicable law, shares of stock may be transferred on the books of the Corporation: (i) in the case of shares represented by a certificate, by the surrender to the Corporation or its transfer agent of the certificate representing such shares properly endorsed or accompanied by a written assignment or power of attorney properly executed, and with such proof of authority or authenticity of signature as the Corporation or its transfer agent may reasonably require; and (ii) in the case of uncertificated shares, upon the receipt of proper transfer instructions from the registered owner thereof. Except as may be otherwise required by law, the Certificate or the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7" w:name="page18"/>
    <w:bookmarkEnd w:id="17"/>
    <w:p>
      <w:pPr>
        <w:jc w:val="both"/>
        <w:ind w:right="559" w:firstLine="373"/>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place of any previously issued certificate alleged to have been lost, stolen, or destroyed, or it may issue uncertificated shares if the shares represented by such certificate have been designated as uncertificated shares in accordance with Section 5.2, upon such terms and conditions as the Board of Directors may prescribe, including the presentation of reasonable evidence of such loss, theft or destruction and the giving of such indemnity as the Board of Directors may require for the protection of the Corporation or any transfer agent or registrar.</w:t>
      </w:r>
    </w:p>
    <w:p>
      <w:pPr>
        <w:spacing w:after="0" w:line="16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GENERAL PROVISIONS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as fixed by the Board of Directors.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corporate seal shall be in such form as shall be approved by the Board of Directors.</w:t>
      </w:r>
    </w:p>
    <w:p>
      <w:pPr>
        <w:spacing w:after="0" w:line="198" w:lineRule="exact"/>
        <w:rPr>
          <w:sz w:val="20"/>
          <w:szCs w:val="20"/>
          <w:color w:val="auto"/>
        </w:rPr>
      </w:pPr>
    </w:p>
    <w:p>
      <w:pPr>
        <w:jc w:val="both"/>
        <w:ind w:right="559" w:firstLine="373"/>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any notice whatsoever is required to be given by law, by the Certificate or by these Bylaws, a waiver of such notice either in writing signed by the person entitled to such notice or such person’s duly authorized attorney, or by electronic transmission or any other method permitted under the DGCL, whether before, at or after the time stated in such waiver, or the appearance of such person or persons at such meeting in person or by proxy, shall be deemed equivalent to such notice. Neither the business nor the purpose of any meeting need be specified in such a waiver. Attendance at any meeting shall constitute waiver of notice except attendance for the sole purpose of objecting to the timeliness of notice.</w:t>
      </w:r>
    </w:p>
    <w:p>
      <w:pPr>
        <w:spacing w:after="0" w:line="124" w:lineRule="exact"/>
        <w:rPr>
          <w:sz w:val="20"/>
          <w:szCs w:val="20"/>
          <w:color w:val="auto"/>
        </w:rPr>
      </w:pPr>
    </w:p>
    <w:p>
      <w:pPr>
        <w:jc w:val="both"/>
        <w:ind w:right="559" w:firstLine="373"/>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Actions with Respect to Securities of Other Corporations</w:t>
      </w:r>
      <w:r>
        <w:rPr>
          <w:rFonts w:ascii="Arial" w:cs="Arial" w:eastAsia="Arial" w:hAnsi="Arial"/>
          <w:sz w:val="18"/>
          <w:szCs w:val="18"/>
          <w:color w:val="auto"/>
        </w:rPr>
        <w:t>. Except as the Board of Directors may otherwise designate, the Chief Executive Officer or President or any officer of the Corporation authorized by the Chief Executive Officer or President shall have the power to vote and otherwise act on behalf of the Corporation, in person or by proxy, and may waive notice of, and act as, or appoint any person or persons to act as, proxy or attorney-in-fact to this Corporation (with or without power of substitution) at any meeting of stockholders or shareholders (or with respect to any action of stockholders) of any other Corporation or organization, the securities of which may be held by this Corporation and otherwise to exercise any and all rights and powers which this Corporation may possess by reason of this Corporation’s ownership of securities in such other Corporation or other organization.</w:t>
      </w:r>
    </w:p>
    <w:p>
      <w:pPr>
        <w:spacing w:after="0" w:line="152"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Evidence of Authority</w:t>
      </w:r>
      <w:r>
        <w:rPr>
          <w:rFonts w:ascii="Arial" w:cs="Arial" w:eastAsia="Arial" w:hAnsi="Arial"/>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200" w:lineRule="exact"/>
        <w:rPr>
          <w:sz w:val="20"/>
          <w:szCs w:val="20"/>
          <w:color w:val="auto"/>
        </w:rPr>
      </w:pPr>
    </w:p>
    <w:p>
      <w:pPr>
        <w:spacing w:after="0" w:line="34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8" w:name="page19"/>
    <w:bookmarkEnd w:id="18"/>
    <w:p>
      <w:pPr>
        <w:jc w:val="both"/>
        <w:ind w:right="559" w:firstLine="373"/>
        <w:spacing w:after="0" w:line="30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All references in these Bylaws to the Certificate shall be deemed to refer to the Certificate of Incorporation of the Corporation, as amended and/or amended and restated and in effect from time to time.</w:t>
      </w:r>
    </w:p>
    <w:p>
      <w:pPr>
        <w:spacing w:after="0" w:line="120"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130"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Pronouns</w:t>
      </w:r>
      <w:r>
        <w:rPr>
          <w:rFonts w:ascii="Arial" w:cs="Arial" w:eastAsia="Arial" w:hAnsi="Arial"/>
          <w:sz w:val="18"/>
          <w:szCs w:val="18"/>
          <w:color w:val="auto"/>
        </w:rPr>
        <w:t>. All pronouns used in these Bylaws shall be deemed to refer to the masculine, feminine or neuter, singular or plural, as the identity of the person or persons may require.</w:t>
      </w:r>
    </w:p>
    <w:p>
      <w:pPr>
        <w:spacing w:after="0" w:line="130" w:lineRule="exact"/>
        <w:rPr>
          <w:sz w:val="20"/>
          <w:szCs w:val="20"/>
          <w:color w:val="auto"/>
        </w:rPr>
      </w:pPr>
    </w:p>
    <w:p>
      <w:pPr>
        <w:jc w:val="both"/>
        <w:ind w:right="559" w:firstLine="373"/>
        <w:spacing w:after="0" w:line="268"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Notices</w:t>
      </w:r>
      <w:r>
        <w:rPr>
          <w:rFonts w:ascii="Arial" w:cs="Arial" w:eastAsia="Arial" w:hAnsi="Arial"/>
          <w:sz w:val="17"/>
          <w:szCs w:val="17"/>
          <w:color w:val="auto"/>
        </w:rPr>
        <w:t>. 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mails, postage paid, or by sending such notice by commercial courier service, or by facsimile or other electronic transmission, provided that notice to stockholders by electronic transmission shall be given in the manner provided in Section 232 of the DGCL. Any such notice shall be addressed to such stockholder, director, officer, employee or agent at his or her last known address as the same appears on the books of the Corporation. The time when such notice shall be deemed to be given shall be the time such notice is received by such stockholder, director, officer, employee or agent, or by any person accepting such notice on behalf of such person, if delivered by hand, facsimile, other electronic transmission or commercial courier service, or the time such notice is dispatched, if delivered through the mails. Without limiting the manner by which notice otherwise may be given effectively, notice to any stockholder shall be deemed given: (1) if by facsimile,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specific posting, upon the later of (A) such posting and (B) the giving of such separate notice; (4) if by any other form of electronic transmission, when directed to the stockholder; and (5) if by mail, when deposited in the mail, postage prepaid, directed to the stockholder at such stockholder’s address as it appears on the records of the Corporation.</w:t>
      </w:r>
    </w:p>
    <w:p>
      <w:pPr>
        <w:spacing w:after="0" w:line="154"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each member of any committee designated by the Board of Directors, and each officer of the Corporation shall, in the performance of his or her duties, be fully protected in relying in good faith upon the books of account or other records of the Corporation as provided by law, including reports made to the Corporation by any of its officers, by an independent certified public accountant, or by an appraiser selected with reasonable care.</w:t>
      </w:r>
    </w:p>
    <w:p>
      <w:pPr>
        <w:spacing w:after="0" w:line="148" w:lineRule="exact"/>
        <w:rPr>
          <w:sz w:val="20"/>
          <w:szCs w:val="20"/>
          <w:color w:val="auto"/>
        </w:rPr>
      </w:pPr>
    </w:p>
    <w:p>
      <w:pPr>
        <w:jc w:val="both"/>
        <w:ind w:right="559" w:firstLine="373"/>
        <w:spacing w:after="0" w:line="286"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Time Periods</w:t>
      </w:r>
      <w:r>
        <w:rPr>
          <w:rFonts w:ascii="Arial" w:cs="Arial" w:eastAsia="Arial" w:hAnsi="Arial"/>
          <w:sz w:val="17"/>
          <w:szCs w:val="17"/>
          <w:color w:val="auto"/>
        </w:rPr>
        <w:t>. In applying any provision of these Bylaws which require that an act be done or not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25"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Facsimile Signatures</w:t>
      </w:r>
      <w:r>
        <w:rPr>
          <w:rFonts w:ascii="Arial" w:cs="Arial" w:eastAsia="Arial" w:hAnsi="Arial"/>
          <w:sz w:val="18"/>
          <w:szCs w:val="18"/>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200" w:lineRule="exact"/>
        <w:rPr>
          <w:sz w:val="20"/>
          <w:szCs w:val="20"/>
          <w:color w:val="auto"/>
        </w:rPr>
      </w:pPr>
    </w:p>
    <w:p>
      <w:pPr>
        <w:spacing w:after="0" w:line="34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9" w:name="page20"/>
    <w:bookmarkEnd w:id="19"/>
    <w:p>
      <w:pPr>
        <w:jc w:val="both"/>
        <w:ind w:right="559" w:firstLine="373"/>
        <w:spacing w:after="0" w:line="276"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Forum for Disputes</w:t>
      </w:r>
      <w:r>
        <w:rPr>
          <w:rFonts w:ascii="Arial" w:cs="Arial" w:eastAsia="Arial" w:hAnsi="Arial"/>
          <w:sz w:val="17"/>
          <w:szCs w:val="17"/>
          <w:color w:val="auto"/>
        </w:rPr>
        <w:t>. The Court of Chancery of the State of Delaware shall be the sole and exclusive forum for (i) any derivative action or proceeding brought on behalf of the Corporation, (ii) any action asserting a claim of breach of a fiduciary duty owed by any director or officer of the Corporation to the Corporation or to the Corporation’s stockholders, (iii) any action asserting a claim against the Corporation arising pursuant to any provision of the DGCL, the Certificate, or the Bylaws, or (iv) any action asserting a claim against the Corporation governed by the internal affairs doctrine.</w:t>
      </w:r>
    </w:p>
    <w:p>
      <w:pPr>
        <w:spacing w:after="0" w:line="14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AMENDMENTS</w:t>
      </w:r>
    </w:p>
    <w:p>
      <w:pPr>
        <w:spacing w:after="0" w:line="170"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By the Board of Directors</w:t>
      </w:r>
      <w:r>
        <w:rPr>
          <w:rFonts w:ascii="Arial" w:cs="Arial" w:eastAsia="Arial" w:hAnsi="Arial"/>
          <w:sz w:val="18"/>
          <w:szCs w:val="18"/>
          <w:color w:val="auto"/>
        </w:rPr>
        <w:t>. Except as otherwise set forth in these Bylaws, these Bylaws may be altered, amended or repealed or new Bylaws may be adopted by the affirmative vote of a majority of the directors present at any regular or special meeting of the Board of Directors at which a quorum is present.</w:t>
      </w:r>
    </w:p>
    <w:p>
      <w:pPr>
        <w:spacing w:after="0" w:line="141"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By the Stockholders</w:t>
      </w:r>
      <w:r>
        <w:rPr>
          <w:rFonts w:ascii="Arial" w:cs="Arial" w:eastAsia="Arial" w:hAnsi="Arial"/>
          <w:sz w:val="18"/>
          <w:szCs w:val="18"/>
          <w:color w:val="auto"/>
        </w:rPr>
        <w:t>. Except as otherwise set forth in these Bylaws, these Bylaws may be altered, amended or repealed or new Bylaws may be adopted by the affirmative vote of the holders of at least 66-2/3% of the voting power of all of the shares of capital stock of the Corporation issued and outstanding and entitled to vote generally in any election of directors, voting together as a single class. Such vote may be held at any annual meeting of stockholders, or at any special meeting of stockholders provided that notice of such alteration, amendment, repeal or adoption of new Bylaws shall have been stated in the notice of such special meeting.</w:t>
      </w:r>
    </w:p>
    <w:p>
      <w:pPr>
        <w:spacing w:after="0" w:line="16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70" w:lineRule="exact"/>
        <w:rPr>
          <w:sz w:val="20"/>
          <w:szCs w:val="20"/>
          <w:color w:val="auto"/>
        </w:rPr>
      </w:pPr>
    </w:p>
    <w:p>
      <w:pPr>
        <w:jc w:val="both"/>
        <w:ind w:right="559" w:firstLine="373"/>
        <w:spacing w:after="0" w:line="26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xml:space="preserve">. Each person who was or is made a party or is threatened to be made a party to or is involved in any action, suit or proceeding, whether civil, criminal, administrative or investigative (“proceeding”), by reason of the fact that he or she or a person of whom he or she is the legal representative, is or was a director or officer of the Corporation or is or was serving at the request of the Corporation as a director or officer of another Corporation, or as a controlling person of a partnership, joint venture, trust or other enterprise, including service with respect to employee benefit plans, whether the basis of such proceeding is alleged action in an official capacity as a director or officer, or in any other capacity while serving as a director or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expenses, liability and loss reasonably incurred or suffered by such person in connection therewith and such indemnification shall continue as to a person who has ceased to be a director or officer and shall inure to the benefit of his or her heirs, executors and administrators;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provided in Section 8.2 of this Article VIII, the Corporation shall indemnify any such person seeking indemnity in connection with a proceeding (or part thereof) initiated by such person</w:t>
      </w:r>
    </w:p>
    <w:p>
      <w:pPr>
        <w:spacing w:after="0" w:line="200" w:lineRule="exact"/>
        <w:rPr>
          <w:sz w:val="20"/>
          <w:szCs w:val="20"/>
          <w:color w:val="auto"/>
        </w:rPr>
      </w:pPr>
    </w:p>
    <w:p>
      <w:pPr>
        <w:spacing w:after="0" w:line="35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0" w:name="page21"/>
    <w:bookmarkEnd w:id="20"/>
    <w:p>
      <w:pPr>
        <w:jc w:val="both"/>
        <w:ind w:right="559"/>
        <w:spacing w:after="0" w:line="269" w:lineRule="auto"/>
        <w:rPr>
          <w:sz w:val="20"/>
          <w:szCs w:val="20"/>
          <w:color w:val="auto"/>
        </w:rPr>
      </w:pPr>
      <w:r>
        <w:rPr>
          <w:rFonts w:ascii="Arial" w:cs="Arial" w:eastAsia="Arial" w:hAnsi="Arial"/>
          <w:sz w:val="17"/>
          <w:szCs w:val="17"/>
          <w:color w:val="auto"/>
        </w:rPr>
        <w:t xml:space="preserve">only if (a) such indemnification is expressly required to be made by law, (b) the proceeding (or part thereof) was authorized by the Board of Directors of the Corporation, (c) such indemnification is provided by the Corporation, in its sole discretion, pursuant to the powers vested in the Corporation under the DGCL, or (d) the proceeding (or part thereof) is brought to establish or enforce a right to indemnification or advancement under an indemnity agreement or any other statute or law or otherwise as required under Section 145 of the DGCL. The rights hereunder shall be contract rights and shall include the right to be paid expenses incurred in defending any such proceeding in advance of its final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payment of such expenses incurred by a director or officer of the Corporation in his or her capacity as a director or officer (and not in any other capacity in which service was or is tendered by such person while a director or officer, including, without limitation, service to an employee benefit plan) in advance of the final disposition of such proceeding, shall be made only upon delivery to the Corporation of an undertaking, by or on behalf of such director or officer, to repay all amounts so advanced if it should be determined ultimately by final judicial decision from which there is no further right to appeal that such director or officer is not entitled to be indemnified under this Section or otherwise.</w:t>
      </w:r>
    </w:p>
    <w:p>
      <w:pPr>
        <w:spacing w:after="0" w:line="153" w:lineRule="exact"/>
        <w:rPr>
          <w:sz w:val="20"/>
          <w:szCs w:val="20"/>
          <w:color w:val="auto"/>
        </w:rPr>
      </w:pPr>
    </w:p>
    <w:p>
      <w:pPr>
        <w:jc w:val="both"/>
        <w:ind w:right="559" w:firstLine="373"/>
        <w:spacing w:after="0" w:line="26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Right of Claimant to Bring Suit</w:t>
      </w:r>
      <w:r>
        <w:rPr>
          <w:rFonts w:ascii="Arial" w:cs="Arial" w:eastAsia="Arial" w:hAnsi="Arial"/>
          <w:sz w:val="17"/>
          <w:szCs w:val="17"/>
          <w:color w:val="auto"/>
        </w:rPr>
        <w:t>. If a claim under Section 8.1 is not paid in full by the Corporation within 60 days after a written claim has been received by the Corporation, or 20 days in the case of a claim for advancement of expenses, the claimant may at any time thereafter bring suit against the Corporation to recover the unpaid amount of the claim and, if such suit is not frivolous or brought in bad faith,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has been tendered to this Corporation) that the claimant has not met the standards of conduct which make it permissible under the DGCL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the Corporation to recover an advancement of expenses pursuant to the terms of an undertaking, the Corporation shall be entitled to recover such expenses upon a final judicial decision from which there is no further right to appeal that the indemnitee has not met any applicable standard for indemnification set forth in the DGCL.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shall be on the Corporation.</w:t>
      </w:r>
    </w:p>
    <w:p>
      <w:pPr>
        <w:spacing w:after="0" w:line="149"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The Corporation may, to the extent authorized from time to time by the Board of Directors, grant rights to indemnification, and to the advancement of related expenses, to any employee or agent of the Corporation to the fullest extent of the provisions of this Article with respect to the indemnification of and advancement of expenses to directors and officers of the Corporation.</w:t>
      </w:r>
    </w:p>
    <w:p>
      <w:pPr>
        <w:spacing w:after="0" w:line="200" w:lineRule="exact"/>
        <w:rPr>
          <w:sz w:val="20"/>
          <w:szCs w:val="20"/>
          <w:color w:val="auto"/>
        </w:rPr>
      </w:pPr>
    </w:p>
    <w:p>
      <w:pPr>
        <w:spacing w:after="0" w:line="35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1" w:name="page22"/>
    <w:bookmarkEnd w:id="21"/>
    <w:p>
      <w:pPr>
        <w:jc w:val="both"/>
        <w:ind w:right="559" w:firstLine="373"/>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person in this Article VIII shall not be exclusive of any other right which such persons may have or hereafter acquire under any statute, provision of the Certificate, bylaw, agreement, vote of stockholders or disinterested directors or otherwise.</w:t>
      </w:r>
    </w:p>
    <w:p>
      <w:pPr>
        <w:spacing w:after="0" w:line="154"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Indemnification Contracts</w:t>
      </w:r>
      <w:r>
        <w:rPr>
          <w:rFonts w:ascii="Arial" w:cs="Arial" w:eastAsia="Arial" w:hAnsi="Arial"/>
          <w:sz w:val="18"/>
          <w:szCs w:val="18"/>
          <w:color w:val="auto"/>
        </w:rPr>
        <w:t>. The Board of Directors is authorized to enter into a contract with any director, officer, employee or agent of the Corporation, or any person serving at the request of the Corporation as a director, officer, employee or agent of another Corporation, partnership, joint venture, trust or other enterprise, including employee benefit plans, providing for indemnification rights equivalent to or, if the Board of Directors so determines, greater than, those provided for in this Article VIII.</w:t>
      </w:r>
    </w:p>
    <w:p>
      <w:pPr>
        <w:spacing w:after="0" w:line="148"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to the extent reasonably available, at its expense, to protect itself and any such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DGCL.</w:t>
      </w:r>
    </w:p>
    <w:p>
      <w:pPr>
        <w:spacing w:after="0" w:line="146"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person in this Article VIII shall not be exclusive of any other right which such persons may have or hereafter acquire under any statute, provision of the Certificate, Bylaw, agreement, vote of stockholders or disinterested directors or otherwise.</w:t>
      </w:r>
    </w:p>
    <w:p>
      <w:pPr>
        <w:spacing w:after="0" w:line="154"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Any amendment, repeal or modification of any provision of this Article VIII shall not adversely affect any right or protection of an indemnitee or his or her successor existing at the time of such amendment, repeal or modification.</w:t>
      </w:r>
    </w:p>
    <w:p>
      <w:pPr>
        <w:spacing w:after="0" w:line="141" w:lineRule="exact"/>
        <w:rPr>
          <w:sz w:val="20"/>
          <w:szCs w:val="20"/>
          <w:color w:val="auto"/>
        </w:rPr>
      </w:pPr>
    </w:p>
    <w:p>
      <w:pPr>
        <w:jc w:val="both"/>
        <w:ind w:right="559" w:firstLine="747"/>
        <w:spacing w:after="0" w:line="277" w:lineRule="auto"/>
        <w:rPr>
          <w:sz w:val="20"/>
          <w:szCs w:val="20"/>
          <w:color w:val="auto"/>
        </w:rPr>
      </w:pPr>
      <w:r>
        <w:rPr>
          <w:rFonts w:ascii="Arial" w:cs="Arial" w:eastAsia="Arial" w:hAnsi="Arial"/>
          <w:sz w:val="18"/>
          <w:szCs w:val="18"/>
          <w:color w:val="auto"/>
        </w:rPr>
        <w:t>The Second Amended and Restated Bylaws of the Corporation were adopted on July 29, 2010 by the Board of Directors of the Corporation.</w:t>
      </w:r>
    </w:p>
    <w:p>
      <w:pPr>
        <w:spacing w:after="0" w:line="17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/s/ Brent D. Richardson</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Brent D. Richardson, 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-130810</wp:posOffset>
            </wp:positionV>
            <wp:extent cx="20840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Christopher C. Richardson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Christopher C. Richardson,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195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upperLetter"/>
      <w:start w:val="1"/>
    </w:lvl>
    <w:lvl w:ilvl="1">
      <w:lvlJc w:val="left"/>
      <w:lvlText w:val="(%2)"/>
      <w:numFmt w:val="lowerLetter"/>
      <w:start w:val="2"/>
    </w:lvl>
  </w:abstractNum>
  <w:abstractNum w:abstractNumId="4">
    <w:nsid w:val="7545E146"/>
    <w:multiLevelType w:val="hybridMultilevel"/>
    <w:lvl w:ilvl="0">
      <w:lvlJc w:val="left"/>
      <w:lvlText w:val="(%1)"/>
      <w:numFmt w:val="upperLetter"/>
      <w:start w:val="5"/>
    </w:lvl>
    <w:lvl w:ilvl="1">
      <w:lvlJc w:val="left"/>
      <w:lvlText w:val="%2"/>
      <w:numFmt w:val="lowerLetter"/>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lowerLetter"/>
      <w:start w:val="1"/>
    </w:lvl>
    <w:lvl w:ilvl="1">
      <w:lvlJc w:val="left"/>
      <w:lvlText w:val="(%2)"/>
      <w:numFmt w:val="lowerLetter"/>
      <w:start w:val="1"/>
    </w:lvl>
  </w:abstractNum>
  <w:abstractNum w:abstractNumId="7">
    <w:nsid w:val="12200854"/>
    <w:multiLevelType w:val="hybridMultilevel"/>
    <w:lvl w:ilvl="0">
      <w:lvlJc w:val="left"/>
      <w:lvlText w:val="(%1)"/>
      <w:numFmt w:val="lowerLetter"/>
      <w:start w:val="35"/>
    </w:lvl>
    <w:lvl w:ilvl="1">
      <w:lvlJc w:val="left"/>
      <w:lvlText w:val="%2"/>
      <w:numFmt w:val="lowerLetter"/>
      <w:start w:val="1"/>
    </w:lvl>
  </w:abstractNum>
  <w:abstractNum w:abstractNumId="8">
    <w:nsid w:val="4DB127F8"/>
    <w:multiLevelType w:val="hybridMultilevel"/>
    <w:lvl w:ilvl="0">
      <w:lvlJc w:val="left"/>
      <w:lvlText w:val="(%1)"/>
      <w:numFmt w:val="decimal"/>
      <w:start w:val="30"/>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2019-12-11T06:34:38Z</dcterms:created>
  <dcterms:modified xsi:type="dcterms:W3CDTF">2019-12-11T06:34:38Z</dcterms:modified>
</cp:coreProperties>
</file>