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275"/>
        </w:trPr>
        <w:tc>
          <w:tcPr>
            <w:tcW w:w="2080" w:type="dxa"/>
            <w:vAlign w:val="bottom"/>
          </w:tcPr>
          <w:p>
            <w:pPr>
              <w:spacing w:after="0"/>
              <w:rPr>
                <w:sz w:val="20"/>
                <w:szCs w:val="20"/>
                <w:color w:val="auto"/>
              </w:rPr>
            </w:pPr>
            <w:r>
              <w:rPr>
                <w:rFonts w:ascii="Arial" w:cs="Arial" w:eastAsia="Arial" w:hAnsi="Arial"/>
                <w:sz w:val="22"/>
                <w:szCs w:val="22"/>
                <w:color w:val="auto"/>
              </w:rPr>
              <w:t>SEC Form 3</w:t>
            </w:r>
          </w:p>
        </w:tc>
        <w:tc>
          <w:tcPr>
            <w:tcW w:w="71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080" w:type="dxa"/>
            <w:vAlign w:val="bottom"/>
          </w:tcPr>
          <w:p>
            <w:pPr>
              <w:ind w:left="700"/>
              <w:spacing w:after="0"/>
              <w:rPr>
                <w:sz w:val="20"/>
                <w:szCs w:val="20"/>
                <w:color w:val="auto"/>
              </w:rPr>
            </w:pPr>
            <w:r>
              <w:rPr>
                <w:rFonts w:ascii="Arial" w:cs="Arial" w:eastAsia="Arial" w:hAnsi="Arial"/>
                <w:sz w:val="24"/>
                <w:szCs w:val="24"/>
                <w:b w:val="1"/>
                <w:bCs w:val="1"/>
                <w:color w:val="auto"/>
              </w:rPr>
              <w:t>FORM 3</w:t>
            </w:r>
          </w:p>
        </w:tc>
        <w:tc>
          <w:tcPr>
            <w:tcW w:w="7120" w:type="dxa"/>
            <w:vAlign w:val="bottom"/>
          </w:tcPr>
          <w:p>
            <w:pPr>
              <w:jc w:val="center"/>
              <w:ind w:left="4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4"/>
                <w:szCs w:val="24"/>
                <w:color w:val="auto"/>
              </w:rPr>
            </w:pPr>
          </w:p>
        </w:tc>
        <w:tc>
          <w:tcPr>
            <w:tcW w:w="1280" w:type="dxa"/>
            <w:vAlign w:val="bottom"/>
            <w:tcBorders>
              <w:bottom w:val="single" w:sz="8" w:color="808080"/>
            </w:tcBorders>
          </w:tcPr>
          <w:p>
            <w:pPr>
              <w:spacing w:after="0"/>
              <w:rPr>
                <w:sz w:val="24"/>
                <w:szCs w:val="24"/>
                <w:color w:val="auto"/>
              </w:rPr>
            </w:pPr>
          </w:p>
        </w:tc>
        <w:tc>
          <w:tcPr>
            <w:tcW w:w="800" w:type="dxa"/>
            <w:vAlign w:val="bottom"/>
            <w:tcBorders>
              <w:bottom w:val="single" w:sz="8" w:color="808080"/>
            </w:tcBorders>
          </w:tcPr>
          <w:p>
            <w:pPr>
              <w:spacing w:after="0"/>
              <w:rPr>
                <w:sz w:val="24"/>
                <w:szCs w:val="24"/>
                <w:color w:val="auto"/>
              </w:rPr>
            </w:pPr>
          </w:p>
        </w:tc>
        <w:tc>
          <w:tcPr>
            <w:tcW w:w="4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2080" w:type="dxa"/>
            <w:vAlign w:val="bottom"/>
          </w:tcPr>
          <w:p>
            <w:pPr>
              <w:spacing w:after="0"/>
              <w:rPr>
                <w:sz w:val="8"/>
                <w:szCs w:val="8"/>
                <w:color w:val="auto"/>
              </w:rPr>
            </w:pPr>
          </w:p>
        </w:tc>
        <w:tc>
          <w:tcPr>
            <w:tcW w:w="71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4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2080" w:type="dxa"/>
            <w:vAlign w:val="bottom"/>
          </w:tcPr>
          <w:p>
            <w:pPr>
              <w:spacing w:after="0"/>
              <w:rPr>
                <w:sz w:val="10"/>
                <w:szCs w:val="10"/>
                <w:color w:val="auto"/>
              </w:rPr>
            </w:pPr>
          </w:p>
        </w:tc>
        <w:tc>
          <w:tcPr>
            <w:tcW w:w="71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98" w:lineRule="exact"/>
              <w:rPr>
                <w:sz w:val="20"/>
                <w:szCs w:val="20"/>
                <w:color w:val="auto"/>
              </w:rPr>
            </w:pPr>
            <w:r>
              <w:rPr>
                <w:rFonts w:ascii="Arial" w:cs="Arial" w:eastAsia="Arial" w:hAnsi="Arial"/>
                <w:sz w:val="22"/>
                <w:szCs w:val="22"/>
                <w:b w:val="1"/>
                <w:bCs w:val="1"/>
                <w:color w:val="auto"/>
                <w:w w:val="97"/>
              </w:rPr>
              <w:t>INITIAL STATEMENT OF BENEFICIAL OWNERSHIP OF</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6"/>
        </w:trPr>
        <w:tc>
          <w:tcPr>
            <w:tcW w:w="2080" w:type="dxa"/>
            <w:vAlign w:val="bottom"/>
          </w:tcPr>
          <w:p>
            <w:pPr>
              <w:spacing w:after="0"/>
              <w:rPr>
                <w:sz w:val="13"/>
                <w:szCs w:val="13"/>
                <w:color w:val="auto"/>
              </w:rPr>
            </w:pPr>
          </w:p>
        </w:tc>
        <w:tc>
          <w:tcPr>
            <w:tcW w:w="712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spacing w:after="0"/>
              <w:rPr>
                <w:sz w:val="20"/>
                <w:szCs w:val="20"/>
                <w:color w:val="auto"/>
              </w:rPr>
            </w:pPr>
            <w:r>
              <w:rPr>
                <w:rFonts w:ascii="Arial" w:cs="Arial" w:eastAsia="Arial" w:hAnsi="Arial"/>
                <w:sz w:val="12"/>
                <w:szCs w:val="12"/>
                <w:color w:val="auto"/>
              </w:rPr>
              <w:t>3235-0104</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6"/>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vMerge w:val="continue"/>
          </w:tcPr>
          <w:p>
            <w:pPr>
              <w:spacing w:after="0"/>
              <w:rPr>
                <w:sz w:val="3"/>
                <w:szCs w:val="3"/>
                <w:color w:val="auto"/>
              </w:rPr>
            </w:pPr>
          </w:p>
        </w:tc>
        <w:tc>
          <w:tcPr>
            <w:tcW w:w="8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restart"/>
          </w:tcPr>
          <w:p>
            <w:pPr>
              <w:jc w:val="center"/>
              <w:ind w:left="42"/>
              <w:spacing w:after="0"/>
              <w:rPr>
                <w:sz w:val="20"/>
                <w:szCs w:val="20"/>
                <w:color w:val="auto"/>
              </w:rPr>
            </w:pPr>
            <w:r>
              <w:rPr>
                <w:rFonts w:ascii="Arial" w:cs="Arial" w:eastAsia="Arial" w:hAnsi="Arial"/>
                <w:sz w:val="22"/>
                <w:szCs w:val="22"/>
                <w:b w:val="1"/>
                <w:bCs w:val="1"/>
                <w:color w:val="auto"/>
                <w:w w:val="98"/>
              </w:rPr>
              <w:t>SECURITIES</w:t>
            </w:r>
          </w:p>
        </w:tc>
        <w:tc>
          <w:tcPr>
            <w:tcW w:w="40" w:type="dxa"/>
            <w:vAlign w:val="bottom"/>
          </w:tcPr>
          <w:p>
            <w:pPr>
              <w:spacing w:after="0"/>
              <w:rPr>
                <w:sz w:val="16"/>
                <w:szCs w:val="16"/>
                <w:color w:val="auto"/>
              </w:rPr>
            </w:pPr>
          </w:p>
        </w:tc>
        <w:tc>
          <w:tcPr>
            <w:tcW w:w="212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7170420</wp:posOffset>
            </wp:positionH>
            <wp:positionV relativeFrom="paragraph">
              <wp:posOffset>-655320</wp:posOffset>
            </wp:positionV>
            <wp:extent cx="59690" cy="6686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5824220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spacing w:after="0" w:line="75"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Filed pursuant to Section 16(a) of the Securities Exchange Act of 1934</w:t>
      </w:r>
    </w:p>
    <w:p>
      <w:pPr>
        <w:jc w:val="center"/>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13970</wp:posOffset>
            </wp:positionV>
            <wp:extent cx="7272020" cy="39185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2020" cy="3918585"/>
                    </a:xfrm>
                    <a:prstGeom prst="rect">
                      <a:avLst/>
                    </a:prstGeom>
                    <a:noFill/>
                  </pic:spPr>
                </pic:pic>
              </a:graphicData>
            </a:graphic>
          </wp:anchor>
        </w:drawing>
      </w:r>
    </w:p>
    <w:p>
      <w:pPr>
        <w:sectPr>
          <w:pgSz w:w="11900" w:h="16838" w:orient="portrait"/>
          <w:cols w:equalWidth="0" w:num="1">
            <w:col w:w="11420"/>
          </w:cols>
          <w:pgMar w:left="240" w:top="226" w:right="239" w:bottom="1440" w:gutter="0" w:footer="0" w:header="0"/>
        </w:sectPr>
      </w:pPr>
    </w:p>
    <w:p>
      <w:pPr>
        <w:spacing w:after="0" w:line="32" w:lineRule="exact"/>
        <w:rPr>
          <w:sz w:val="24"/>
          <w:szCs w:val="24"/>
          <w:color w:val="auto"/>
        </w:rPr>
      </w:pPr>
    </w:p>
    <w:tbl>
      <w:tblPr>
        <w:tblLayout w:type="fixed"/>
        <w:tblInd w:w="80" w:type="dxa"/>
        <w:tblCellMar>
          <w:top w:w="0" w:type="dxa"/>
          <w:left w:w="0" w:type="dxa"/>
          <w:bottom w:w="0" w:type="dxa"/>
          <w:right w:w="0" w:type="dxa"/>
        </w:tblCellMar>
      </w:tblPr>
      <w:tr>
        <w:trPr>
          <w:trHeight w:val="253"/>
        </w:trPr>
        <w:tc>
          <w:tcPr>
            <w:tcW w:w="3260" w:type="dxa"/>
            <w:vAlign w:val="bottom"/>
            <w:gridSpan w:val="4"/>
          </w:tcPr>
          <w:p>
            <w:pPr>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1380" w:type="dxa"/>
            <w:vAlign w:val="bottom"/>
          </w:tcPr>
          <w:p>
            <w:pPr>
              <w:ind w:left="160"/>
              <w:spacing w:after="0"/>
              <w:rPr>
                <w:sz w:val="20"/>
                <w:szCs w:val="20"/>
                <w:color w:val="auto"/>
              </w:rPr>
            </w:pPr>
            <w:r>
              <w:rPr>
                <w:rFonts w:ascii="Arial" w:cs="Arial" w:eastAsia="Arial" w:hAnsi="Arial"/>
                <w:sz w:val="14"/>
                <w:szCs w:val="14"/>
                <w:color w:val="auto"/>
              </w:rPr>
              <w:t>2. Date of Event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restart"/>
          </w:tcPr>
          <w:p>
            <w:pPr>
              <w:spacing w:after="0"/>
              <w:rPr>
                <w:rFonts w:ascii="Arial" w:cs="Arial" w:eastAsia="Arial" w:hAnsi="Arial"/>
                <w:sz w:val="22"/>
                <w:szCs w:val="22"/>
                <w:color w:val="0000EE"/>
              </w:rPr>
            </w:pPr>
            <w:hyperlink r:id="rId11">
              <w:r>
                <w:rPr>
                  <w:rFonts w:ascii="Arial" w:cs="Arial" w:eastAsia="Arial" w:hAnsi="Arial"/>
                  <w:sz w:val="22"/>
                  <w:szCs w:val="22"/>
                  <w:color w:val="0000EE"/>
                </w:rPr>
                <w:t>Briggs Daniel J.</w:t>
              </w:r>
            </w:hyperlink>
          </w:p>
        </w:tc>
        <w:tc>
          <w:tcPr>
            <w:tcW w:w="1380" w:type="dxa"/>
            <w:vAlign w:val="bottom"/>
          </w:tcPr>
          <w:p>
            <w:pPr>
              <w:ind w:left="160"/>
              <w:spacing w:after="0" w:line="135" w:lineRule="exact"/>
              <w:rPr>
                <w:sz w:val="20"/>
                <w:szCs w:val="20"/>
                <w:color w:val="auto"/>
              </w:rPr>
            </w:pPr>
            <w:r>
              <w:rPr>
                <w:rFonts w:ascii="Arial" w:cs="Arial" w:eastAsia="Arial" w:hAnsi="Arial"/>
                <w:sz w:val="14"/>
                <w:szCs w:val="14"/>
                <w:color w:val="auto"/>
                <w:w w:val="93"/>
              </w:rPr>
              <w:t>Requiring Statement</w:t>
            </w: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continue"/>
          </w:tcPr>
          <w:p>
            <w:pPr>
              <w:spacing w:after="0"/>
              <w:rPr>
                <w:sz w:val="11"/>
                <w:szCs w:val="11"/>
                <w:color w:val="auto"/>
              </w:rPr>
            </w:pPr>
          </w:p>
        </w:tc>
        <w:tc>
          <w:tcPr>
            <w:tcW w:w="1380" w:type="dxa"/>
            <w:vAlign w:val="bottom"/>
          </w:tcPr>
          <w:p>
            <w:pPr>
              <w:ind w:left="160"/>
              <w:spacing w:after="0" w:line="136" w:lineRule="exact"/>
              <w:rPr>
                <w:sz w:val="20"/>
                <w:szCs w:val="20"/>
                <w:color w:val="auto"/>
              </w:rPr>
            </w:pPr>
            <w:r>
              <w:rPr>
                <w:rFonts w:ascii="Arial" w:cs="Arial" w:eastAsia="Arial" w:hAnsi="Arial"/>
                <w:sz w:val="14"/>
                <w:szCs w:val="14"/>
                <w:color w:val="auto"/>
              </w:rPr>
              <w:t>(Month/Day/Year)</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1400" w:type="dxa"/>
            <w:vAlign w:val="bottom"/>
            <w:tcBorders>
              <w:top w:val="single" w:sz="8" w:color="0000EE"/>
              <w:bottom w:val="single" w:sz="8" w:color="9A9A9A"/>
            </w:tcBorders>
          </w:tcPr>
          <w:p>
            <w:pPr>
              <w:spacing w:after="0"/>
              <w:rPr>
                <w:sz w:val="15"/>
                <w:szCs w:val="15"/>
                <w:color w:val="auto"/>
              </w:rPr>
            </w:pPr>
          </w:p>
        </w:tc>
        <w:tc>
          <w:tcPr>
            <w:tcW w:w="1820" w:type="dxa"/>
            <w:vAlign w:val="bottom"/>
            <w:tcBorders>
              <w:bottom w:val="single" w:sz="8" w:color="9A9A9A"/>
            </w:tcBorders>
          </w:tcPr>
          <w:p>
            <w:pPr>
              <w:spacing w:after="0"/>
              <w:rPr>
                <w:sz w:val="15"/>
                <w:szCs w:val="15"/>
                <w:color w:val="auto"/>
              </w:rPr>
            </w:pPr>
          </w:p>
        </w:tc>
        <w:tc>
          <w:tcPr>
            <w:tcW w:w="1380" w:type="dxa"/>
            <w:vAlign w:val="bottom"/>
          </w:tcPr>
          <w:p>
            <w:pPr>
              <w:ind w:left="160"/>
              <w:spacing w:after="0" w:line="170" w:lineRule="exact"/>
              <w:rPr>
                <w:sz w:val="20"/>
                <w:szCs w:val="20"/>
                <w:color w:val="auto"/>
              </w:rPr>
            </w:pPr>
            <w:r>
              <w:rPr>
                <w:rFonts w:ascii="Arial" w:cs="Arial" w:eastAsia="Arial" w:hAnsi="Arial"/>
                <w:sz w:val="18"/>
                <w:szCs w:val="18"/>
                <w:color w:val="0000FF"/>
              </w:rPr>
              <w:t>02/26/2020</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87" w:lineRule="exact"/>
        <w:rPr>
          <w:sz w:val="24"/>
          <w:szCs w:val="24"/>
          <w:color w:val="auto"/>
        </w:rPr>
      </w:pPr>
    </w:p>
    <w:p>
      <w:pPr>
        <w:spacing w:after="0"/>
        <w:rPr>
          <w:sz w:val="20"/>
          <w:szCs w:val="20"/>
          <w:color w:val="auto"/>
        </w:rPr>
      </w:pPr>
      <w:r>
        <w:rPr>
          <w:rFonts w:ascii="Arial" w:cs="Arial" w:eastAsia="Arial" w:hAnsi="Arial"/>
          <w:sz w:val="14"/>
          <w:szCs w:val="14"/>
          <w:color w:val="auto"/>
        </w:rPr>
        <w:t xml:space="preserve">3.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19"/>
          <w:szCs w:val="19"/>
          <w:color w:val="0000EE"/>
        </w:rPr>
      </w:pPr>
      <w:hyperlink r:id="rId12">
        <w:r>
          <w:rPr>
            <w:rFonts w:ascii="Arial" w:cs="Arial" w:eastAsia="Arial" w:hAnsi="Arial"/>
            <w:sz w:val="19"/>
            <w:szCs w:val="19"/>
            <w:u w:val="single" w:color="auto"/>
            <w:color w:val="0000EE"/>
          </w:rPr>
          <w:t>Grand Canyon Education, Inc.</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LOPE</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310" w:lineRule="exact"/>
        <w:rPr>
          <w:sz w:val="24"/>
          <w:szCs w:val="24"/>
          <w:color w:val="auto"/>
        </w:rPr>
      </w:pPr>
    </w:p>
    <w:p>
      <w:pPr>
        <w:sectPr>
          <w:pgSz w:w="11900" w:h="16838" w:orient="portrait"/>
          <w:cols w:equalWidth="0" w:num="2">
            <w:col w:w="4720" w:space="480"/>
            <w:col w:w="6220"/>
          </w:cols>
          <w:pgMar w:left="240" w:top="226" w:right="239" w:bottom="1440" w:gutter="0" w:footer="0" w:header="0"/>
          <w:type w:val="continuous"/>
        </w:sectPr>
      </w:pPr>
    </w:p>
    <w:p>
      <w:pPr>
        <w:spacing w:after="0" w:line="122"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20" w:type="dxa"/>
            <w:vAlign w:val="bottom"/>
          </w:tcPr>
          <w:p>
            <w:pPr>
              <w:spacing w:after="0"/>
              <w:rPr>
                <w:sz w:val="14"/>
                <w:szCs w:val="14"/>
                <w:color w:val="auto"/>
              </w:rPr>
            </w:pPr>
          </w:p>
        </w:tc>
        <w:tc>
          <w:tcPr>
            <w:tcW w:w="960" w:type="dxa"/>
            <w:vAlign w:val="bottom"/>
          </w:tcPr>
          <w:p>
            <w:pPr>
              <w:ind w:left="20"/>
              <w:spacing w:after="0"/>
              <w:rPr>
                <w:sz w:val="20"/>
                <w:szCs w:val="20"/>
                <w:color w:val="auto"/>
              </w:rPr>
            </w:pPr>
            <w:r>
              <w:rPr>
                <w:rFonts w:ascii="Arial" w:cs="Arial" w:eastAsia="Arial" w:hAnsi="Arial"/>
                <w:sz w:val="14"/>
                <w:szCs w:val="14"/>
                <w:color w:val="auto"/>
              </w:rPr>
              <w:t>(Last)</w:t>
            </w:r>
          </w:p>
        </w:tc>
        <w:tc>
          <w:tcPr>
            <w:tcW w:w="900" w:type="dxa"/>
            <w:vAlign w:val="bottom"/>
          </w:tcPr>
          <w:p>
            <w:pPr>
              <w:ind w:left="160"/>
              <w:spacing w:after="0"/>
              <w:rPr>
                <w:sz w:val="20"/>
                <w:szCs w:val="20"/>
                <w:color w:val="auto"/>
              </w:rPr>
            </w:pPr>
            <w:r>
              <w:rPr>
                <w:rFonts w:ascii="Arial" w:cs="Arial" w:eastAsia="Arial" w:hAnsi="Arial"/>
                <w:sz w:val="14"/>
                <w:szCs w:val="14"/>
                <w:color w:val="auto"/>
              </w:rPr>
              <w:t>(First)</w:t>
            </w:r>
          </w:p>
        </w:tc>
        <w:tc>
          <w:tcPr>
            <w:tcW w:w="1380" w:type="dxa"/>
            <w:vAlign w:val="bottom"/>
          </w:tcPr>
          <w:p>
            <w:pPr>
              <w:ind w:left="340"/>
              <w:spacing w:after="0"/>
              <w:rPr>
                <w:sz w:val="20"/>
                <w:szCs w:val="20"/>
                <w:color w:val="auto"/>
              </w:rPr>
            </w:pPr>
            <w:r>
              <w:rPr>
                <w:rFonts w:ascii="Arial" w:cs="Arial" w:eastAsia="Arial" w:hAnsi="Arial"/>
                <w:sz w:val="14"/>
                <w:szCs w:val="14"/>
                <w:color w:val="auto"/>
              </w:rPr>
              <w:t>(Middle)</w:t>
            </w:r>
          </w:p>
        </w:tc>
      </w:tr>
      <w:tr>
        <w:trPr>
          <w:trHeight w:val="282"/>
        </w:trPr>
        <w:tc>
          <w:tcPr>
            <w:tcW w:w="20" w:type="dxa"/>
            <w:vAlign w:val="bottom"/>
          </w:tcPr>
          <w:p>
            <w:pPr>
              <w:spacing w:after="0"/>
              <w:rPr>
                <w:sz w:val="24"/>
                <w:szCs w:val="24"/>
                <w:color w:val="auto"/>
              </w:rPr>
            </w:pPr>
          </w:p>
        </w:tc>
        <w:tc>
          <w:tcPr>
            <w:tcW w:w="3240" w:type="dxa"/>
            <w:vAlign w:val="bottom"/>
            <w:gridSpan w:val="3"/>
          </w:tcPr>
          <w:p>
            <w:pPr>
              <w:ind w:left="20"/>
              <w:spacing w:after="0"/>
              <w:rPr>
                <w:sz w:val="20"/>
                <w:szCs w:val="20"/>
                <w:color w:val="auto"/>
              </w:rPr>
            </w:pPr>
            <w:r>
              <w:rPr>
                <w:rFonts w:ascii="Arial" w:cs="Arial" w:eastAsia="Arial" w:hAnsi="Arial"/>
                <w:sz w:val="18"/>
                <w:szCs w:val="18"/>
                <w:color w:val="0000FF"/>
              </w:rPr>
              <w:t>2600 W. CAMELBACK ROAD</w:t>
            </w:r>
          </w:p>
        </w:tc>
      </w:tr>
      <w:tr>
        <w:trPr>
          <w:trHeight w:val="212"/>
        </w:trPr>
        <w:tc>
          <w:tcPr>
            <w:tcW w:w="20" w:type="dxa"/>
            <w:vAlign w:val="bottom"/>
          </w:tcPr>
          <w:p>
            <w:pPr>
              <w:spacing w:after="0"/>
              <w:rPr>
                <w:sz w:val="18"/>
                <w:szCs w:val="18"/>
                <w:color w:val="auto"/>
              </w:rPr>
            </w:pPr>
          </w:p>
        </w:tc>
        <w:tc>
          <w:tcPr>
            <w:tcW w:w="960" w:type="dxa"/>
            <w:vAlign w:val="bottom"/>
            <w:tcBorders>
              <w:bottom w:val="single" w:sz="8" w:color="9A9A9A"/>
            </w:tcBorders>
          </w:tcPr>
          <w:p>
            <w:pPr>
              <w:spacing w:after="0"/>
              <w:rPr>
                <w:sz w:val="18"/>
                <w:szCs w:val="18"/>
                <w:color w:val="auto"/>
              </w:rPr>
            </w:pPr>
          </w:p>
        </w:tc>
        <w:tc>
          <w:tcPr>
            <w:tcW w:w="900" w:type="dxa"/>
            <w:vAlign w:val="bottom"/>
            <w:tcBorders>
              <w:bottom w:val="single" w:sz="8" w:color="9A9A9A"/>
            </w:tcBorders>
          </w:tcPr>
          <w:p>
            <w:pPr>
              <w:spacing w:after="0"/>
              <w:rPr>
                <w:sz w:val="18"/>
                <w:szCs w:val="18"/>
                <w:color w:val="auto"/>
              </w:rPr>
            </w:pPr>
          </w:p>
        </w:tc>
        <w:tc>
          <w:tcPr>
            <w:tcW w:w="1380" w:type="dxa"/>
            <w:vAlign w:val="bottom"/>
            <w:tcBorders>
              <w:bottom w:val="single" w:sz="8" w:color="9A9A9A"/>
            </w:tcBorders>
          </w:tcPr>
          <w:p>
            <w:pPr>
              <w:spacing w:after="0"/>
              <w:rPr>
                <w:sz w:val="18"/>
                <w:szCs w:val="18"/>
                <w:color w:val="auto"/>
              </w:rPr>
            </w:pPr>
          </w:p>
        </w:tc>
      </w:tr>
      <w:tr>
        <w:trPr>
          <w:trHeight w:val="270"/>
        </w:trPr>
        <w:tc>
          <w:tcPr>
            <w:tcW w:w="980" w:type="dxa"/>
            <w:vAlign w:val="bottom"/>
            <w:gridSpan w:val="2"/>
          </w:tcPr>
          <w:p>
            <w:pPr>
              <w:spacing w:after="0"/>
              <w:rPr>
                <w:sz w:val="20"/>
                <w:szCs w:val="20"/>
                <w:color w:val="auto"/>
              </w:rPr>
            </w:pPr>
            <w:r>
              <w:rPr>
                <w:rFonts w:ascii="Arial" w:cs="Arial" w:eastAsia="Arial" w:hAnsi="Arial"/>
                <w:sz w:val="14"/>
                <w:szCs w:val="14"/>
                <w:color w:val="auto"/>
              </w:rPr>
              <w:t>(Street)</w:t>
            </w:r>
          </w:p>
        </w:tc>
        <w:tc>
          <w:tcPr>
            <w:tcW w:w="900" w:type="dxa"/>
            <w:vAlign w:val="bottom"/>
          </w:tcPr>
          <w:p>
            <w:pPr>
              <w:spacing w:after="0"/>
              <w:rPr>
                <w:sz w:val="23"/>
                <w:szCs w:val="23"/>
                <w:color w:val="auto"/>
              </w:rPr>
            </w:pPr>
          </w:p>
        </w:tc>
        <w:tc>
          <w:tcPr>
            <w:tcW w:w="1380" w:type="dxa"/>
            <w:vAlign w:val="bottom"/>
          </w:tcPr>
          <w:p>
            <w:pPr>
              <w:spacing w:after="0"/>
              <w:rPr>
                <w:sz w:val="23"/>
                <w:szCs w:val="23"/>
                <w:color w:val="auto"/>
              </w:rPr>
            </w:pPr>
          </w:p>
        </w:tc>
      </w:tr>
      <w:tr>
        <w:trPr>
          <w:trHeight w:val="242"/>
        </w:trPr>
        <w:tc>
          <w:tcPr>
            <w:tcW w:w="20" w:type="dxa"/>
            <w:vAlign w:val="bottom"/>
          </w:tcPr>
          <w:p>
            <w:pPr>
              <w:spacing w:after="0"/>
              <w:rPr>
                <w:sz w:val="21"/>
                <w:szCs w:val="21"/>
                <w:color w:val="auto"/>
              </w:rPr>
            </w:pPr>
          </w:p>
        </w:tc>
        <w:tc>
          <w:tcPr>
            <w:tcW w:w="960" w:type="dxa"/>
            <w:vAlign w:val="bottom"/>
          </w:tcPr>
          <w:p>
            <w:pPr>
              <w:ind w:left="20"/>
              <w:spacing w:after="0"/>
              <w:rPr>
                <w:sz w:val="20"/>
                <w:szCs w:val="20"/>
                <w:color w:val="auto"/>
              </w:rPr>
            </w:pPr>
            <w:r>
              <w:rPr>
                <w:rFonts w:ascii="Arial" w:cs="Arial" w:eastAsia="Arial" w:hAnsi="Arial"/>
                <w:sz w:val="18"/>
                <w:szCs w:val="18"/>
                <w:color w:val="0000FF"/>
              </w:rPr>
              <w:t>PHOENIX</w:t>
            </w:r>
          </w:p>
        </w:tc>
        <w:tc>
          <w:tcPr>
            <w:tcW w:w="900" w:type="dxa"/>
            <w:vAlign w:val="bottom"/>
          </w:tcPr>
          <w:p>
            <w:pPr>
              <w:ind w:left="160"/>
              <w:spacing w:after="0"/>
              <w:rPr>
                <w:sz w:val="20"/>
                <w:szCs w:val="20"/>
                <w:color w:val="auto"/>
              </w:rPr>
            </w:pPr>
            <w:r>
              <w:rPr>
                <w:rFonts w:ascii="Arial" w:cs="Arial" w:eastAsia="Arial" w:hAnsi="Arial"/>
                <w:sz w:val="18"/>
                <w:szCs w:val="18"/>
                <w:color w:val="0000FF"/>
              </w:rPr>
              <w:t>AZ</w:t>
            </w:r>
          </w:p>
        </w:tc>
        <w:tc>
          <w:tcPr>
            <w:tcW w:w="1380" w:type="dxa"/>
            <w:vAlign w:val="bottom"/>
          </w:tcPr>
          <w:p>
            <w:pPr>
              <w:ind w:left="340"/>
              <w:spacing w:after="0"/>
              <w:rPr>
                <w:sz w:val="20"/>
                <w:szCs w:val="20"/>
                <w:color w:val="auto"/>
              </w:rPr>
            </w:pPr>
            <w:r>
              <w:rPr>
                <w:rFonts w:ascii="Arial" w:cs="Arial" w:eastAsia="Arial" w:hAnsi="Arial"/>
                <w:sz w:val="18"/>
                <w:szCs w:val="18"/>
                <w:color w:val="0000FF"/>
              </w:rPr>
              <w:t>85017</w:t>
            </w:r>
          </w:p>
        </w:tc>
      </w:tr>
      <w:tr>
        <w:trPr>
          <w:trHeight w:val="158"/>
        </w:trPr>
        <w:tc>
          <w:tcPr>
            <w:tcW w:w="20" w:type="dxa"/>
            <w:vAlign w:val="bottom"/>
          </w:tcPr>
          <w:p>
            <w:pPr>
              <w:spacing w:after="0"/>
              <w:rPr>
                <w:sz w:val="13"/>
                <w:szCs w:val="13"/>
                <w:color w:val="auto"/>
              </w:rPr>
            </w:pPr>
          </w:p>
        </w:tc>
        <w:tc>
          <w:tcPr>
            <w:tcW w:w="960" w:type="dxa"/>
            <w:vAlign w:val="bottom"/>
            <w:tcBorders>
              <w:bottom w:val="single" w:sz="8" w:color="9A9A9A"/>
            </w:tcBorders>
          </w:tcPr>
          <w:p>
            <w:pPr>
              <w:spacing w:after="0"/>
              <w:rPr>
                <w:sz w:val="13"/>
                <w:szCs w:val="13"/>
                <w:color w:val="auto"/>
              </w:rPr>
            </w:pPr>
          </w:p>
        </w:tc>
        <w:tc>
          <w:tcPr>
            <w:tcW w:w="900" w:type="dxa"/>
            <w:vAlign w:val="bottom"/>
            <w:tcBorders>
              <w:bottom w:val="single" w:sz="8" w:color="9A9A9A"/>
            </w:tcBorders>
          </w:tcPr>
          <w:p>
            <w:pPr>
              <w:spacing w:after="0"/>
              <w:rPr>
                <w:sz w:val="13"/>
                <w:szCs w:val="13"/>
                <w:color w:val="auto"/>
              </w:rPr>
            </w:pPr>
          </w:p>
        </w:tc>
        <w:tc>
          <w:tcPr>
            <w:tcW w:w="1380" w:type="dxa"/>
            <w:vAlign w:val="bottom"/>
            <w:tcBorders>
              <w:bottom w:val="single" w:sz="8" w:color="9A9A9A"/>
            </w:tcBorders>
          </w:tcPr>
          <w:p>
            <w:pPr>
              <w:spacing w:after="0"/>
              <w:rPr>
                <w:sz w:val="13"/>
                <w:szCs w:val="13"/>
                <w:color w:val="auto"/>
              </w:rPr>
            </w:pPr>
          </w:p>
        </w:tc>
      </w:tr>
      <w:tr>
        <w:trPr>
          <w:trHeight w:val="310"/>
        </w:trPr>
        <w:tc>
          <w:tcPr>
            <w:tcW w:w="20" w:type="dxa"/>
            <w:vAlign w:val="bottom"/>
          </w:tcPr>
          <w:p>
            <w:pPr>
              <w:spacing w:after="0"/>
              <w:rPr>
                <w:sz w:val="24"/>
                <w:szCs w:val="24"/>
                <w:color w:val="auto"/>
              </w:rPr>
            </w:pPr>
          </w:p>
        </w:tc>
        <w:tc>
          <w:tcPr>
            <w:tcW w:w="960" w:type="dxa"/>
            <w:vAlign w:val="bottom"/>
          </w:tcPr>
          <w:p>
            <w:pPr>
              <w:ind w:left="20"/>
              <w:spacing w:after="0"/>
              <w:rPr>
                <w:sz w:val="20"/>
                <w:szCs w:val="20"/>
                <w:color w:val="auto"/>
              </w:rPr>
            </w:pPr>
            <w:r>
              <w:rPr>
                <w:rFonts w:ascii="Arial" w:cs="Arial" w:eastAsia="Arial" w:hAnsi="Arial"/>
                <w:sz w:val="14"/>
                <w:szCs w:val="14"/>
                <w:color w:val="auto"/>
              </w:rPr>
              <w:t>(City)</w:t>
            </w:r>
          </w:p>
        </w:tc>
        <w:tc>
          <w:tcPr>
            <w:tcW w:w="900" w:type="dxa"/>
            <w:vAlign w:val="bottom"/>
          </w:tcPr>
          <w:p>
            <w:pPr>
              <w:ind w:left="160"/>
              <w:spacing w:after="0"/>
              <w:rPr>
                <w:sz w:val="20"/>
                <w:szCs w:val="20"/>
                <w:color w:val="auto"/>
              </w:rPr>
            </w:pPr>
            <w:r>
              <w:rPr>
                <w:rFonts w:ascii="Arial" w:cs="Arial" w:eastAsia="Arial" w:hAnsi="Arial"/>
                <w:sz w:val="14"/>
                <w:szCs w:val="14"/>
                <w:color w:val="auto"/>
              </w:rPr>
              <w:t>(State)</w:t>
            </w:r>
          </w:p>
        </w:tc>
        <w:tc>
          <w:tcPr>
            <w:tcW w:w="1380" w:type="dxa"/>
            <w:vAlign w:val="bottom"/>
          </w:tcPr>
          <w:p>
            <w:pPr>
              <w:ind w:left="34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ind w:left="6" w:right="160" w:hanging="6"/>
        <w:spacing w:after="0" w:line="231" w:lineRule="auto"/>
        <w:tabs>
          <w:tab w:leader="none" w:pos="156"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28" w:lineRule="exact"/>
        <w:rPr>
          <w:sz w:val="24"/>
          <w:szCs w:val="24"/>
          <w:color w:val="auto"/>
        </w:rPr>
      </w:pPr>
    </w:p>
    <w:tbl>
      <w:tblPr>
        <w:tblLayout w:type="fixed"/>
        <w:tblInd w:w="206" w:type="dxa"/>
        <w:tblCellMar>
          <w:top w:w="0" w:type="dxa"/>
          <w:left w:w="0" w:type="dxa"/>
          <w:bottom w:w="0" w:type="dxa"/>
          <w:right w:w="0" w:type="dxa"/>
        </w:tblCellMar>
      </w:tblPr>
      <w:tr>
        <w:trPr>
          <w:trHeight w:val="162"/>
        </w:trPr>
        <w:tc>
          <w:tcPr>
            <w:tcW w:w="220" w:type="dxa"/>
            <w:vAlign w:val="bottom"/>
          </w:tcPr>
          <w:p>
            <w:pPr>
              <w:spacing w:after="0"/>
              <w:rPr>
                <w:sz w:val="14"/>
                <w:szCs w:val="14"/>
                <w:color w:val="auto"/>
              </w:rPr>
            </w:pPr>
          </w:p>
        </w:tc>
        <w:tc>
          <w:tcPr>
            <w:tcW w:w="1420" w:type="dxa"/>
            <w:vAlign w:val="bottom"/>
          </w:tcPr>
          <w:p>
            <w:pPr>
              <w:ind w:left="120"/>
              <w:spacing w:after="0"/>
              <w:rPr>
                <w:sz w:val="20"/>
                <w:szCs w:val="20"/>
                <w:color w:val="auto"/>
              </w:rPr>
            </w:pPr>
            <w:r>
              <w:rPr>
                <w:rFonts w:ascii="Arial" w:cs="Arial" w:eastAsia="Arial" w:hAnsi="Arial"/>
                <w:sz w:val="14"/>
                <w:szCs w:val="14"/>
                <w:color w:val="auto"/>
              </w:rPr>
              <w:t>Director</w:t>
            </w:r>
          </w:p>
        </w:tc>
        <w:tc>
          <w:tcPr>
            <w:tcW w:w="1160" w:type="dxa"/>
            <w:vAlign w:val="bottom"/>
          </w:tcPr>
          <w:p>
            <w:pPr>
              <w:ind w:left="32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189"/>
        </w:trPr>
        <w:tc>
          <w:tcPr>
            <w:tcW w:w="220" w:type="dxa"/>
            <w:vAlign w:val="bottom"/>
            <w:vMerge w:val="restart"/>
          </w:tcPr>
          <w:p>
            <w:pPr>
              <w:spacing w:after="0"/>
              <w:rPr>
                <w:sz w:val="20"/>
                <w:szCs w:val="20"/>
                <w:color w:val="auto"/>
              </w:rPr>
            </w:pPr>
            <w:r>
              <w:rPr>
                <w:rFonts w:ascii="Arial" w:cs="Arial" w:eastAsia="Arial" w:hAnsi="Arial"/>
                <w:sz w:val="18"/>
                <w:szCs w:val="18"/>
                <w:color w:val="0000FF"/>
              </w:rPr>
              <w:t>X</w:t>
            </w:r>
          </w:p>
        </w:tc>
        <w:tc>
          <w:tcPr>
            <w:tcW w:w="1420" w:type="dxa"/>
            <w:vAlign w:val="bottom"/>
          </w:tcPr>
          <w:p>
            <w:pPr>
              <w:ind w:left="120"/>
              <w:spacing w:after="0"/>
              <w:rPr>
                <w:sz w:val="20"/>
                <w:szCs w:val="20"/>
                <w:color w:val="auto"/>
              </w:rPr>
            </w:pPr>
            <w:r>
              <w:rPr>
                <w:rFonts w:ascii="Arial" w:cs="Arial" w:eastAsia="Arial" w:hAnsi="Arial"/>
                <w:sz w:val="14"/>
                <w:szCs w:val="14"/>
                <w:color w:val="auto"/>
              </w:rPr>
              <w:t>Officer (give title</w:t>
            </w:r>
          </w:p>
        </w:tc>
        <w:tc>
          <w:tcPr>
            <w:tcW w:w="1160" w:type="dxa"/>
            <w:vAlign w:val="bottom"/>
          </w:tcPr>
          <w:p>
            <w:pPr>
              <w:ind w:left="320"/>
              <w:spacing w:after="0"/>
              <w:rPr>
                <w:sz w:val="20"/>
                <w:szCs w:val="20"/>
                <w:color w:val="auto"/>
              </w:rPr>
            </w:pPr>
            <w:r>
              <w:rPr>
                <w:rFonts w:ascii="Arial" w:cs="Arial" w:eastAsia="Arial" w:hAnsi="Arial"/>
                <w:sz w:val="14"/>
                <w:szCs w:val="14"/>
                <w:color w:val="auto"/>
                <w:w w:val="94"/>
              </w:rPr>
              <w:t>Other (specify</w:t>
            </w:r>
          </w:p>
        </w:tc>
        <w:tc>
          <w:tcPr>
            <w:tcW w:w="0" w:type="dxa"/>
            <w:vAlign w:val="bottom"/>
          </w:tcPr>
          <w:p>
            <w:pPr>
              <w:spacing w:after="0"/>
              <w:rPr>
                <w:sz w:val="1"/>
                <w:szCs w:val="1"/>
                <w:color w:val="auto"/>
              </w:rPr>
            </w:pPr>
          </w:p>
        </w:tc>
      </w:tr>
      <w:tr>
        <w:trPr>
          <w:trHeight w:val="107"/>
        </w:trPr>
        <w:tc>
          <w:tcPr>
            <w:tcW w:w="220" w:type="dxa"/>
            <w:vAlign w:val="bottom"/>
            <w:vMerge w:val="continue"/>
          </w:tcPr>
          <w:p>
            <w:pPr>
              <w:spacing w:after="0"/>
              <w:rPr>
                <w:sz w:val="9"/>
                <w:szCs w:val="9"/>
                <w:color w:val="auto"/>
              </w:rPr>
            </w:pPr>
          </w:p>
        </w:tc>
        <w:tc>
          <w:tcPr>
            <w:tcW w:w="1420" w:type="dxa"/>
            <w:vAlign w:val="bottom"/>
            <w:vMerge w:val="restart"/>
          </w:tcPr>
          <w:p>
            <w:pPr>
              <w:ind w:left="120"/>
              <w:spacing w:after="0"/>
              <w:rPr>
                <w:sz w:val="20"/>
                <w:szCs w:val="20"/>
                <w:color w:val="auto"/>
              </w:rPr>
            </w:pPr>
            <w:r>
              <w:rPr>
                <w:rFonts w:ascii="Arial" w:cs="Arial" w:eastAsia="Arial" w:hAnsi="Arial"/>
                <w:sz w:val="14"/>
                <w:szCs w:val="14"/>
                <w:color w:val="auto"/>
              </w:rPr>
              <w:t>below)</w:t>
            </w:r>
          </w:p>
        </w:tc>
        <w:tc>
          <w:tcPr>
            <w:tcW w:w="1160" w:type="dxa"/>
            <w:vAlign w:val="bottom"/>
            <w:vMerge w:val="restart"/>
          </w:tcPr>
          <w:p>
            <w:pPr>
              <w:ind w:left="32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6"/>
        </w:trPr>
        <w:tc>
          <w:tcPr>
            <w:tcW w:w="220" w:type="dxa"/>
            <w:vAlign w:val="bottom"/>
          </w:tcPr>
          <w:p>
            <w:pPr>
              <w:spacing w:after="0"/>
              <w:rPr>
                <w:sz w:val="4"/>
                <w:szCs w:val="4"/>
                <w:color w:val="auto"/>
              </w:rPr>
            </w:pPr>
          </w:p>
        </w:tc>
        <w:tc>
          <w:tcPr>
            <w:tcW w:w="142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846"/>
        <w:spacing w:after="0"/>
        <w:rPr>
          <w:sz w:val="20"/>
          <w:szCs w:val="20"/>
          <w:color w:val="auto"/>
        </w:rPr>
      </w:pPr>
      <w:r>
        <w:rPr>
          <w:rFonts w:ascii="Arial" w:cs="Arial" w:eastAsia="Arial" w:hAnsi="Arial"/>
          <w:sz w:val="18"/>
          <w:szCs w:val="18"/>
          <w:color w:val="0000FF"/>
        </w:rPr>
        <w:t>Orbis Education, CEO</w:t>
      </w:r>
    </w:p>
    <w:p>
      <w:pPr>
        <w:spacing w:after="0" w:line="20" w:lineRule="exact"/>
        <w:rPr>
          <w:sz w:val="24"/>
          <w:szCs w:val="24"/>
          <w:color w:val="auto"/>
        </w:rPr>
      </w:pPr>
      <w:r>
        <w:rPr>
          <w:sz w:val="24"/>
          <w:szCs w:val="24"/>
          <w:color w:val="auto"/>
        </w:rPr>
        <w:br w:type="column"/>
      </w:r>
    </w:p>
    <w:p>
      <w:pPr>
        <w:ind w:left="3" w:right="4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If Amendment, Date of Original Filed (Month/Day/Year)</w:t>
      </w:r>
    </w:p>
    <w:p>
      <w:pPr>
        <w:spacing w:after="0" w:line="243" w:lineRule="exact"/>
        <w:rPr>
          <w:rFonts w:ascii="Arial" w:cs="Arial" w:eastAsia="Arial" w:hAnsi="Arial"/>
          <w:sz w:val="14"/>
          <w:szCs w:val="14"/>
          <w:color w:val="auto"/>
        </w:rPr>
      </w:pPr>
    </w:p>
    <w:p>
      <w:pPr>
        <w:ind w:left="3" w:right="3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Individual or Joint/Group Filing (Check Applicable Line)</w:t>
      </w:r>
    </w:p>
    <w:p>
      <w:pPr>
        <w:spacing w:after="0" w:line="33" w:lineRule="exact"/>
        <w:rPr>
          <w:sz w:val="24"/>
          <w:szCs w:val="24"/>
          <w:color w:val="auto"/>
        </w:rPr>
      </w:pPr>
    </w:p>
    <w:p>
      <w:pPr>
        <w:ind w:left="483" w:hanging="316"/>
        <w:spacing w:after="0"/>
        <w:tabs>
          <w:tab w:leader="none" w:pos="483" w:val="left"/>
        </w:tabs>
        <w:numPr>
          <w:ilvl w:val="0"/>
          <w:numId w:val="3"/>
        </w:numPr>
        <w:rPr>
          <w:rFonts w:ascii="Arial" w:cs="Arial" w:eastAsia="Arial" w:hAnsi="Arial"/>
          <w:sz w:val="16"/>
          <w:szCs w:val="16"/>
          <w:color w:val="0000FF"/>
        </w:rPr>
      </w:pPr>
      <w:r>
        <w:rPr>
          <w:rFonts w:ascii="Arial" w:cs="Arial" w:eastAsia="Arial" w:hAnsi="Arial"/>
          <w:sz w:val="13"/>
          <w:szCs w:val="13"/>
          <w:color w:val="auto"/>
        </w:rPr>
        <w:t>Form filed by One Reporting Person</w:t>
      </w:r>
    </w:p>
    <w:p>
      <w:pPr>
        <w:spacing w:after="0" w:line="80" w:lineRule="exact"/>
        <w:rPr>
          <w:rFonts w:ascii="Arial" w:cs="Arial" w:eastAsia="Arial" w:hAnsi="Arial"/>
          <w:sz w:val="16"/>
          <w:szCs w:val="16"/>
          <w:color w:val="0000FF"/>
        </w:rPr>
      </w:pPr>
    </w:p>
    <w:p>
      <w:pPr>
        <w:ind w:left="483" w:right="640"/>
        <w:spacing w:after="0" w:line="231" w:lineRule="auto"/>
        <w:rPr>
          <w:rFonts w:ascii="Arial" w:cs="Arial" w:eastAsia="Arial" w:hAnsi="Arial"/>
          <w:sz w:val="16"/>
          <w:szCs w:val="16"/>
          <w:color w:val="0000FF"/>
        </w:rPr>
      </w:pPr>
      <w:r>
        <w:rPr>
          <w:rFonts w:ascii="Arial" w:cs="Arial" w:eastAsia="Arial" w:hAnsi="Arial"/>
          <w:sz w:val="14"/>
          <w:szCs w:val="14"/>
          <w:color w:val="auto"/>
        </w:rPr>
        <w:t>Form filed by More than One Reporting Person</w:t>
      </w:r>
    </w:p>
    <w:p>
      <w:pPr>
        <w:spacing w:after="0" w:line="495" w:lineRule="exact"/>
        <w:rPr>
          <w:sz w:val="24"/>
          <w:szCs w:val="24"/>
          <w:color w:val="auto"/>
        </w:rPr>
      </w:pPr>
    </w:p>
    <w:p>
      <w:pPr>
        <w:sectPr>
          <w:pgSz w:w="11900" w:h="16838" w:orient="portrait"/>
          <w:cols w:equalWidth="0" w:num="3">
            <w:col w:w="4474" w:space="720"/>
            <w:col w:w="3006" w:space="397"/>
            <w:col w:w="2823"/>
          </w:cols>
          <w:pgMar w:left="240" w:top="226" w:right="239" w:bottom="1440" w:gutter="0" w:footer="0" w:header="0"/>
          <w:type w:val="continuous"/>
        </w:sectPr>
      </w:pPr>
    </w:p>
    <w:p>
      <w:pPr>
        <w:jc w:val="center"/>
        <w:spacing w:after="0"/>
        <w:rPr>
          <w:sz w:val="20"/>
          <w:szCs w:val="20"/>
          <w:color w:val="auto"/>
        </w:rPr>
      </w:pPr>
      <w:r>
        <w:rPr>
          <w:rFonts w:ascii="Arial" w:cs="Arial" w:eastAsia="Arial" w:hAnsi="Arial"/>
          <w:sz w:val="18"/>
          <w:szCs w:val="18"/>
          <w:b w:val="1"/>
          <w:bCs w:val="1"/>
          <w:color w:val="auto"/>
        </w:rPr>
        <w:t>Table I - Non-Derivative Securities Beneficially Owned</w:t>
      </w:r>
    </w:p>
    <w:p>
      <w:pPr>
        <w:spacing w:after="0" w:line="120" w:lineRule="exact"/>
        <w:rPr>
          <w:sz w:val="24"/>
          <w:szCs w:val="24"/>
          <w:color w:val="auto"/>
        </w:rPr>
      </w:pPr>
    </w:p>
    <w:tbl>
      <w:tblPr>
        <w:tblLayout w:type="fixed"/>
        <w:tblInd w:w="20" w:type="dxa"/>
        <w:tblCellMar>
          <w:top w:w="0" w:type="dxa"/>
          <w:left w:w="0" w:type="dxa"/>
          <w:bottom w:w="0" w:type="dxa"/>
          <w:right w:w="0" w:type="dxa"/>
        </w:tblCellMar>
      </w:tblPr>
      <w:tr>
        <w:trPr>
          <w:trHeight w:val="161"/>
        </w:trPr>
        <w:tc>
          <w:tcPr>
            <w:tcW w:w="3440" w:type="dxa"/>
            <w:vAlign w:val="bottom"/>
          </w:tcPr>
          <w:p>
            <w:pPr>
              <w:ind w:left="60"/>
              <w:spacing w:after="0"/>
              <w:rPr>
                <w:sz w:val="20"/>
                <w:szCs w:val="20"/>
                <w:color w:val="auto"/>
              </w:rPr>
            </w:pPr>
            <w:r>
              <w:rPr>
                <w:rFonts w:ascii="Arial" w:cs="Arial" w:eastAsia="Arial" w:hAnsi="Arial"/>
                <w:sz w:val="14"/>
                <w:szCs w:val="14"/>
                <w:b w:val="1"/>
                <w:bCs w:val="1"/>
                <w:color w:val="auto"/>
              </w:rPr>
              <w:t>1. Title of Security (Instr. 4)</w:t>
            </w:r>
          </w:p>
        </w:tc>
        <w:tc>
          <w:tcPr>
            <w:tcW w:w="3620" w:type="dxa"/>
            <w:vAlign w:val="bottom"/>
          </w:tcPr>
          <w:p>
            <w:pPr>
              <w:ind w:left="1640"/>
              <w:spacing w:after="0"/>
              <w:rPr>
                <w:sz w:val="20"/>
                <w:szCs w:val="20"/>
                <w:color w:val="auto"/>
              </w:rPr>
            </w:pPr>
            <w:r>
              <w:rPr>
                <w:rFonts w:ascii="Arial" w:cs="Arial" w:eastAsia="Arial" w:hAnsi="Arial"/>
                <w:sz w:val="14"/>
                <w:szCs w:val="14"/>
                <w:b w:val="1"/>
                <w:bCs w:val="1"/>
                <w:color w:val="auto"/>
              </w:rPr>
              <w:t>2. Amount of Securities</w:t>
            </w: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3. Ownership</w:t>
            </w:r>
          </w:p>
        </w:tc>
        <w:tc>
          <w:tcPr>
            <w:tcW w:w="3000" w:type="dxa"/>
            <w:vAlign w:val="bottom"/>
          </w:tcPr>
          <w:p>
            <w:pPr>
              <w:ind w:left="120"/>
              <w:spacing w:after="0"/>
              <w:rPr>
                <w:sz w:val="20"/>
                <w:szCs w:val="20"/>
                <w:color w:val="auto"/>
              </w:rPr>
            </w:pPr>
            <w:r>
              <w:rPr>
                <w:rFonts w:ascii="Arial" w:cs="Arial" w:eastAsia="Arial" w:hAnsi="Arial"/>
                <w:sz w:val="14"/>
                <w:szCs w:val="14"/>
                <w:b w:val="1"/>
                <w:bCs w:val="1"/>
                <w:color w:val="auto"/>
              </w:rPr>
              <w:t>4. Nature of Indirect Beneficial Ownership</w:t>
            </w:r>
          </w:p>
        </w:tc>
      </w:tr>
      <w:tr>
        <w:trPr>
          <w:trHeight w:val="149"/>
        </w:trPr>
        <w:tc>
          <w:tcPr>
            <w:tcW w:w="3440" w:type="dxa"/>
            <w:vAlign w:val="bottom"/>
          </w:tcPr>
          <w:p>
            <w:pPr>
              <w:spacing w:after="0"/>
              <w:rPr>
                <w:sz w:val="12"/>
                <w:szCs w:val="12"/>
                <w:color w:val="auto"/>
              </w:rPr>
            </w:pPr>
          </w:p>
        </w:tc>
        <w:tc>
          <w:tcPr>
            <w:tcW w:w="3620" w:type="dxa"/>
            <w:vAlign w:val="bottom"/>
          </w:tcPr>
          <w:p>
            <w:pPr>
              <w:ind w:left="1640"/>
              <w:spacing w:after="0" w:line="149" w:lineRule="exact"/>
              <w:rPr>
                <w:sz w:val="20"/>
                <w:szCs w:val="20"/>
                <w:color w:val="auto"/>
              </w:rPr>
            </w:pPr>
            <w:r>
              <w:rPr>
                <w:rFonts w:ascii="Arial" w:cs="Arial" w:eastAsia="Arial" w:hAnsi="Arial"/>
                <w:sz w:val="14"/>
                <w:szCs w:val="14"/>
                <w:b w:val="1"/>
                <w:bCs w:val="1"/>
                <w:color w:val="auto"/>
              </w:rPr>
              <w:t>Beneficially Owned (Instr. 4)</w:t>
            </w: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Form: Direct (D)</w:t>
            </w:r>
          </w:p>
        </w:tc>
        <w:tc>
          <w:tcPr>
            <w:tcW w:w="3000" w:type="dxa"/>
            <w:vAlign w:val="bottom"/>
          </w:tcPr>
          <w:p>
            <w:pPr>
              <w:ind w:left="120"/>
              <w:spacing w:after="0" w:line="149" w:lineRule="exact"/>
              <w:rPr>
                <w:sz w:val="20"/>
                <w:szCs w:val="20"/>
                <w:color w:val="auto"/>
              </w:rPr>
            </w:pPr>
            <w:r>
              <w:rPr>
                <w:rFonts w:ascii="Arial" w:cs="Arial" w:eastAsia="Arial" w:hAnsi="Arial"/>
                <w:sz w:val="14"/>
                <w:szCs w:val="14"/>
                <w:b w:val="1"/>
                <w:bCs w:val="1"/>
                <w:color w:val="auto"/>
              </w:rPr>
              <w:t>(Instr. 5)</w:t>
            </w:r>
          </w:p>
        </w:tc>
      </w:tr>
      <w:tr>
        <w:trPr>
          <w:trHeight w:val="149"/>
        </w:trPr>
        <w:tc>
          <w:tcPr>
            <w:tcW w:w="3440" w:type="dxa"/>
            <w:vAlign w:val="bottom"/>
          </w:tcPr>
          <w:p>
            <w:pPr>
              <w:spacing w:after="0"/>
              <w:rPr>
                <w:sz w:val="12"/>
                <w:szCs w:val="12"/>
                <w:color w:val="auto"/>
              </w:rPr>
            </w:pPr>
          </w:p>
        </w:tc>
        <w:tc>
          <w:tcPr>
            <w:tcW w:w="3620" w:type="dxa"/>
            <w:vAlign w:val="bottom"/>
          </w:tcPr>
          <w:p>
            <w:pPr>
              <w:spacing w:after="0"/>
              <w:rPr>
                <w:sz w:val="12"/>
                <w:szCs w:val="12"/>
                <w:color w:val="auto"/>
              </w:rPr>
            </w:pP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or Indirect (I)</w:t>
            </w:r>
          </w:p>
        </w:tc>
        <w:tc>
          <w:tcPr>
            <w:tcW w:w="3000" w:type="dxa"/>
            <w:vAlign w:val="bottom"/>
          </w:tcPr>
          <w:p>
            <w:pPr>
              <w:spacing w:after="0"/>
              <w:rPr>
                <w:sz w:val="12"/>
                <w:szCs w:val="12"/>
                <w:color w:val="auto"/>
              </w:rPr>
            </w:pPr>
          </w:p>
        </w:tc>
      </w:tr>
      <w:tr>
        <w:trPr>
          <w:trHeight w:val="178"/>
        </w:trPr>
        <w:tc>
          <w:tcPr>
            <w:tcW w:w="3440" w:type="dxa"/>
            <w:vAlign w:val="bottom"/>
          </w:tcPr>
          <w:p>
            <w:pPr>
              <w:spacing w:after="0"/>
              <w:rPr>
                <w:sz w:val="15"/>
                <w:szCs w:val="15"/>
                <w:color w:val="auto"/>
              </w:rPr>
            </w:pPr>
          </w:p>
        </w:tc>
        <w:tc>
          <w:tcPr>
            <w:tcW w:w="3620" w:type="dxa"/>
            <w:vAlign w:val="bottom"/>
          </w:tcPr>
          <w:p>
            <w:pPr>
              <w:spacing w:after="0"/>
              <w:rPr>
                <w:sz w:val="15"/>
                <w:szCs w:val="15"/>
                <w:color w:val="auto"/>
              </w:rPr>
            </w:pP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(Instr. 5)</w:t>
            </w:r>
          </w:p>
        </w:tc>
        <w:tc>
          <w:tcPr>
            <w:tcW w:w="3000" w:type="dxa"/>
            <w:vAlign w:val="bottom"/>
          </w:tcPr>
          <w:p>
            <w:pPr>
              <w:spacing w:after="0"/>
              <w:rPr>
                <w:sz w:val="15"/>
                <w:szCs w:val="15"/>
                <w:color w:val="auto"/>
              </w:rPr>
            </w:pPr>
          </w:p>
        </w:tc>
      </w:tr>
      <w:tr>
        <w:trPr>
          <w:trHeight w:val="48"/>
        </w:trPr>
        <w:tc>
          <w:tcPr>
            <w:tcW w:w="3440" w:type="dxa"/>
            <w:vAlign w:val="bottom"/>
            <w:tcBorders>
              <w:bottom w:val="single" w:sz="8" w:color="2C2C2C"/>
            </w:tcBorders>
          </w:tcPr>
          <w:p>
            <w:pPr>
              <w:spacing w:after="0"/>
              <w:rPr>
                <w:sz w:val="4"/>
                <w:szCs w:val="4"/>
                <w:color w:val="auto"/>
              </w:rPr>
            </w:pPr>
          </w:p>
        </w:tc>
        <w:tc>
          <w:tcPr>
            <w:tcW w:w="3620" w:type="dxa"/>
            <w:vAlign w:val="bottom"/>
            <w:tcBorders>
              <w:bottom w:val="single" w:sz="8" w:color="2C2C2C"/>
            </w:tcBorders>
          </w:tcPr>
          <w:p>
            <w:pPr>
              <w:spacing w:after="0"/>
              <w:rPr>
                <w:sz w:val="4"/>
                <w:szCs w:val="4"/>
                <w:color w:val="auto"/>
              </w:rPr>
            </w:pPr>
          </w:p>
        </w:tc>
        <w:tc>
          <w:tcPr>
            <w:tcW w:w="1320" w:type="dxa"/>
            <w:vAlign w:val="bottom"/>
            <w:tcBorders>
              <w:bottom w:val="single" w:sz="8" w:color="2C2C2C"/>
            </w:tcBorders>
          </w:tcPr>
          <w:p>
            <w:pPr>
              <w:spacing w:after="0"/>
              <w:rPr>
                <w:sz w:val="4"/>
                <w:szCs w:val="4"/>
                <w:color w:val="auto"/>
              </w:rPr>
            </w:pPr>
          </w:p>
        </w:tc>
        <w:tc>
          <w:tcPr>
            <w:tcW w:w="3000" w:type="dxa"/>
            <w:vAlign w:val="bottom"/>
            <w:tcBorders>
              <w:bottom w:val="single" w:sz="8" w:color="2C2C2C"/>
            </w:tcBorders>
          </w:tcPr>
          <w:p>
            <w:pPr>
              <w:spacing w:after="0"/>
              <w:rPr>
                <w:sz w:val="4"/>
                <w:szCs w:val="4"/>
                <w:color w:val="auto"/>
              </w:rPr>
            </w:pPr>
          </w:p>
        </w:tc>
      </w:tr>
    </w:tbl>
    <w:p>
      <w:pPr>
        <w:spacing w:after="0" w:line="46" w:lineRule="exact"/>
        <w:rPr>
          <w:sz w:val="24"/>
          <w:szCs w:val="24"/>
          <w:color w:val="auto"/>
        </w:rPr>
      </w:pPr>
    </w:p>
    <w:tbl>
      <w:tblPr>
        <w:tblLayout w:type="fixed"/>
        <w:tblInd w:w="0" w:type="dxa"/>
        <w:tblCellMar>
          <w:top w:w="0" w:type="dxa"/>
          <w:left w:w="0" w:type="dxa"/>
          <w:bottom w:w="0" w:type="dxa"/>
          <w:right w:w="0" w:type="dxa"/>
        </w:tblCellMar>
      </w:tblPr>
      <w:tr>
        <w:trPr>
          <w:trHeight w:val="222"/>
        </w:trPr>
        <w:tc>
          <w:tcPr>
            <w:tcW w:w="20" w:type="dxa"/>
            <w:vAlign w:val="bottom"/>
          </w:tcPr>
          <w:p>
            <w:pPr>
              <w:spacing w:after="0"/>
              <w:rPr>
                <w:sz w:val="19"/>
                <w:szCs w:val="19"/>
                <w:color w:val="auto"/>
              </w:rPr>
            </w:pPr>
          </w:p>
        </w:tc>
        <w:tc>
          <w:tcPr>
            <w:tcW w:w="2880" w:type="dxa"/>
            <w:vAlign w:val="bottom"/>
          </w:tcPr>
          <w:p>
            <w:pPr>
              <w:ind w:left="60"/>
              <w:spacing w:after="0"/>
              <w:rPr>
                <w:sz w:val="20"/>
                <w:szCs w:val="20"/>
                <w:color w:val="auto"/>
              </w:rPr>
            </w:pPr>
            <w:r>
              <w:rPr>
                <w:rFonts w:ascii="Arial" w:cs="Arial" w:eastAsia="Arial" w:hAnsi="Arial"/>
                <w:sz w:val="18"/>
                <w:szCs w:val="18"/>
                <w:color w:val="0000FF"/>
              </w:rPr>
              <w:t>Common Stock</w:t>
            </w:r>
          </w:p>
        </w:tc>
        <w:tc>
          <w:tcPr>
            <w:tcW w:w="70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580" w:type="dxa"/>
            <w:vAlign w:val="bottom"/>
          </w:tcPr>
          <w:p>
            <w:pPr>
              <w:jc w:val="right"/>
              <w:ind w:right="467"/>
              <w:spacing w:after="0"/>
              <w:rPr>
                <w:sz w:val="20"/>
                <w:szCs w:val="20"/>
                <w:color w:val="auto"/>
              </w:rPr>
            </w:pPr>
            <w:r>
              <w:rPr>
                <w:rFonts w:ascii="Arial" w:cs="Arial" w:eastAsia="Arial" w:hAnsi="Arial"/>
                <w:sz w:val="18"/>
                <w:szCs w:val="18"/>
                <w:color w:val="0000FF"/>
              </w:rPr>
              <w:t>9,607</w:t>
            </w:r>
          </w:p>
        </w:tc>
        <w:tc>
          <w:tcPr>
            <w:tcW w:w="1140" w:type="dxa"/>
            <w:vAlign w:val="bottom"/>
          </w:tcPr>
          <w:p>
            <w:pPr>
              <w:ind w:left="900"/>
              <w:spacing w:after="0"/>
              <w:rPr>
                <w:sz w:val="20"/>
                <w:szCs w:val="20"/>
                <w:color w:val="auto"/>
              </w:rPr>
            </w:pPr>
            <w:r>
              <w:rPr>
                <w:rFonts w:ascii="Arial" w:cs="Arial" w:eastAsia="Arial" w:hAnsi="Arial"/>
                <w:sz w:val="18"/>
                <w:szCs w:val="18"/>
                <w:color w:val="0000FF"/>
              </w:rPr>
              <w:t>D</w:t>
            </w:r>
          </w:p>
        </w:tc>
        <w:tc>
          <w:tcPr>
            <w:tcW w:w="9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8"/>
        </w:trPr>
        <w:tc>
          <w:tcPr>
            <w:tcW w:w="20" w:type="dxa"/>
            <w:vAlign w:val="bottom"/>
            <w:tcBorders>
              <w:bottom w:val="single" w:sz="8" w:color="2C2C2C"/>
            </w:tcBorders>
          </w:tcPr>
          <w:p>
            <w:pPr>
              <w:spacing w:after="0"/>
              <w:rPr>
                <w:sz w:val="8"/>
                <w:szCs w:val="8"/>
                <w:color w:val="auto"/>
              </w:rPr>
            </w:pPr>
          </w:p>
        </w:tc>
        <w:tc>
          <w:tcPr>
            <w:tcW w:w="288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4400" w:type="dxa"/>
            <w:vAlign w:val="bottom"/>
            <w:tcBorders>
              <w:bottom w:val="single" w:sz="8" w:color="2C2C2C"/>
            </w:tcBorders>
            <w:gridSpan w:val="4"/>
          </w:tcPr>
          <w:p>
            <w:pPr>
              <w:spacing w:after="0"/>
              <w:rPr>
                <w:sz w:val="8"/>
                <w:szCs w:val="8"/>
                <w:color w:val="auto"/>
              </w:rPr>
            </w:pPr>
          </w:p>
        </w:tc>
        <w:tc>
          <w:tcPr>
            <w:tcW w:w="900" w:type="dxa"/>
            <w:vAlign w:val="bottom"/>
            <w:tcBorders>
              <w:bottom w:val="single" w:sz="8" w:color="2C2C2C"/>
            </w:tcBorders>
          </w:tcPr>
          <w:p>
            <w:pPr>
              <w:spacing w:after="0"/>
              <w:rPr>
                <w:sz w:val="8"/>
                <w:szCs w:val="8"/>
                <w:color w:val="auto"/>
              </w:rPr>
            </w:pPr>
          </w:p>
        </w:tc>
        <w:tc>
          <w:tcPr>
            <w:tcW w:w="180" w:type="dxa"/>
            <w:vAlign w:val="bottom"/>
            <w:tcBorders>
              <w:bottom w:val="single" w:sz="8" w:color="2C2C2C"/>
            </w:tcBorders>
          </w:tcPr>
          <w:p>
            <w:pPr>
              <w:spacing w:after="0"/>
              <w:rPr>
                <w:sz w:val="8"/>
                <w:szCs w:val="8"/>
                <w:color w:val="auto"/>
              </w:rPr>
            </w:pPr>
          </w:p>
        </w:tc>
        <w:tc>
          <w:tcPr>
            <w:tcW w:w="80" w:type="dxa"/>
            <w:vAlign w:val="bottom"/>
            <w:tcBorders>
              <w:bottom w:val="single" w:sz="8" w:color="2C2C2C"/>
            </w:tcBorders>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200" w:type="dxa"/>
            <w:vAlign w:val="bottom"/>
            <w:tcBorders>
              <w:bottom w:val="single" w:sz="8" w:color="2C2C2C"/>
            </w:tcBorders>
          </w:tcPr>
          <w:p>
            <w:pPr>
              <w:spacing w:after="0"/>
              <w:rPr>
                <w:sz w:val="8"/>
                <w:szCs w:val="8"/>
                <w:color w:val="auto"/>
              </w:rPr>
            </w:pPr>
          </w:p>
        </w:tc>
        <w:tc>
          <w:tcPr>
            <w:tcW w:w="14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28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4400" w:type="dxa"/>
            <w:vAlign w:val="bottom"/>
            <w:tcBorders>
              <w:top w:val="single" w:sz="8" w:color="2C2C2C"/>
            </w:tcBorders>
            <w:gridSpan w:val="4"/>
          </w:tcPr>
          <w:p>
            <w:pPr>
              <w:ind w:left="40"/>
              <w:spacing w:after="0"/>
              <w:rPr>
                <w:sz w:val="20"/>
                <w:szCs w:val="20"/>
                <w:color w:val="auto"/>
              </w:rPr>
            </w:pPr>
            <w:r>
              <w:rPr>
                <w:rFonts w:ascii="Arial" w:cs="Arial" w:eastAsia="Arial" w:hAnsi="Arial"/>
                <w:sz w:val="18"/>
                <w:szCs w:val="18"/>
                <w:b w:val="1"/>
                <w:bCs w:val="1"/>
                <w:color w:val="auto"/>
              </w:rPr>
              <w:t>Table II - Derivative Securities Beneficially Owned</w:t>
            </w:r>
          </w:p>
        </w:tc>
        <w:tc>
          <w:tcPr>
            <w:tcW w:w="900" w:type="dxa"/>
            <w:vAlign w:val="bottom"/>
            <w:tcBorders>
              <w:top w:val="single" w:sz="8" w:color="2C2C2C"/>
            </w:tcBorders>
          </w:tcPr>
          <w:p>
            <w:pPr>
              <w:spacing w:after="0"/>
              <w:rPr>
                <w:sz w:val="19"/>
                <w:szCs w:val="19"/>
                <w:color w:val="auto"/>
              </w:rPr>
            </w:pPr>
          </w:p>
        </w:tc>
        <w:tc>
          <w:tcPr>
            <w:tcW w:w="18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600" w:type="dxa"/>
            <w:vAlign w:val="bottom"/>
            <w:tcBorders>
              <w:top w:val="single" w:sz="8" w:color="2C2C2C"/>
            </w:tcBorders>
          </w:tcPr>
          <w:p>
            <w:pPr>
              <w:spacing w:after="0"/>
              <w:rPr>
                <w:sz w:val="19"/>
                <w:szCs w:val="19"/>
                <w:color w:val="auto"/>
              </w:rPr>
            </w:pPr>
          </w:p>
        </w:tc>
        <w:tc>
          <w:tcPr>
            <w:tcW w:w="200" w:type="dxa"/>
            <w:vAlign w:val="bottom"/>
            <w:tcBorders>
              <w:top w:val="single" w:sz="8" w:color="2C2C2C"/>
            </w:tcBorders>
          </w:tcPr>
          <w:p>
            <w:pPr>
              <w:spacing w:after="0"/>
              <w:rPr>
                <w:sz w:val="19"/>
                <w:szCs w:val="19"/>
                <w:color w:val="auto"/>
              </w:rPr>
            </w:pPr>
          </w:p>
        </w:tc>
        <w:tc>
          <w:tcPr>
            <w:tcW w:w="144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2880" w:type="dxa"/>
            <w:vAlign w:val="bottom"/>
          </w:tcPr>
          <w:p>
            <w:pPr>
              <w:spacing w:after="0"/>
              <w:rPr>
                <w:sz w:val="20"/>
                <w:szCs w:val="20"/>
                <w:color w:val="auto"/>
              </w:rPr>
            </w:pPr>
          </w:p>
        </w:tc>
        <w:tc>
          <w:tcPr>
            <w:tcW w:w="6000" w:type="dxa"/>
            <w:vAlign w:val="bottom"/>
            <w:gridSpan w:val="6"/>
          </w:tcPr>
          <w:p>
            <w:pPr>
              <w:ind w:left="400"/>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1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28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272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2880" w:type="dxa"/>
            <w:vAlign w:val="bottom"/>
          </w:tcPr>
          <w:p>
            <w:pPr>
              <w:ind w:left="60"/>
              <w:spacing w:after="0"/>
              <w:rPr>
                <w:sz w:val="20"/>
                <w:szCs w:val="20"/>
                <w:color w:val="auto"/>
              </w:rPr>
            </w:pPr>
            <w:r>
              <w:rPr>
                <w:rFonts w:ascii="Arial" w:cs="Arial" w:eastAsia="Arial" w:hAnsi="Arial"/>
                <w:sz w:val="14"/>
                <w:szCs w:val="14"/>
                <w:b w:val="1"/>
                <w:bCs w:val="1"/>
                <w:color w:val="auto"/>
              </w:rPr>
              <w:t>1. Title of Derivative Security (Instr. 4)</w:t>
            </w:r>
          </w:p>
        </w:tc>
        <w:tc>
          <w:tcPr>
            <w:tcW w:w="700" w:type="dxa"/>
            <w:vAlign w:val="bottom"/>
          </w:tcPr>
          <w:p>
            <w:pPr>
              <w:spacing w:after="0"/>
              <w:rPr>
                <w:sz w:val="16"/>
                <w:szCs w:val="16"/>
                <w:color w:val="auto"/>
              </w:rPr>
            </w:pPr>
          </w:p>
        </w:tc>
        <w:tc>
          <w:tcPr>
            <w:tcW w:w="1680" w:type="dxa"/>
            <w:vAlign w:val="bottom"/>
            <w:gridSpan w:val="2"/>
          </w:tcPr>
          <w:p>
            <w:pPr>
              <w:ind w:left="60"/>
              <w:spacing w:after="0"/>
              <w:rPr>
                <w:sz w:val="20"/>
                <w:szCs w:val="20"/>
                <w:color w:val="auto"/>
              </w:rPr>
            </w:pPr>
            <w:r>
              <w:rPr>
                <w:rFonts w:ascii="Arial" w:cs="Arial" w:eastAsia="Arial" w:hAnsi="Arial"/>
                <w:sz w:val="14"/>
                <w:szCs w:val="14"/>
                <w:b w:val="1"/>
                <w:bCs w:val="1"/>
                <w:color w:val="auto"/>
              </w:rPr>
              <w:t>2. Date Exercisable and</w:t>
            </w:r>
          </w:p>
        </w:tc>
        <w:tc>
          <w:tcPr>
            <w:tcW w:w="2720" w:type="dxa"/>
            <w:vAlign w:val="bottom"/>
            <w:gridSpan w:val="2"/>
          </w:tcPr>
          <w:p>
            <w:pPr>
              <w:ind w:left="80"/>
              <w:spacing w:after="0"/>
              <w:rPr>
                <w:sz w:val="20"/>
                <w:szCs w:val="20"/>
                <w:color w:val="auto"/>
              </w:rPr>
            </w:pPr>
            <w:r>
              <w:rPr>
                <w:rFonts w:ascii="Arial" w:cs="Arial" w:eastAsia="Arial" w:hAnsi="Arial"/>
                <w:sz w:val="14"/>
                <w:szCs w:val="14"/>
                <w:b w:val="1"/>
                <w:bCs w:val="1"/>
                <w:color w:val="auto"/>
              </w:rPr>
              <w:t>3. Title and Amount of Securities</w:t>
            </w:r>
          </w:p>
        </w:tc>
        <w:tc>
          <w:tcPr>
            <w:tcW w:w="900" w:type="dxa"/>
            <w:vAlign w:val="bottom"/>
          </w:tcPr>
          <w:p>
            <w:pPr>
              <w:ind w:left="80"/>
              <w:spacing w:after="0"/>
              <w:rPr>
                <w:sz w:val="20"/>
                <w:szCs w:val="20"/>
                <w:color w:val="auto"/>
              </w:rPr>
            </w:pPr>
            <w:r>
              <w:rPr>
                <w:rFonts w:ascii="Arial" w:cs="Arial" w:eastAsia="Arial" w:hAnsi="Arial"/>
                <w:sz w:val="14"/>
                <w:szCs w:val="14"/>
                <w:b w:val="1"/>
                <w:bCs w:val="1"/>
                <w:color w:val="auto"/>
              </w:rPr>
              <w:t>4.</w:t>
            </w:r>
          </w:p>
        </w:tc>
        <w:tc>
          <w:tcPr>
            <w:tcW w:w="180" w:type="dxa"/>
            <w:vAlign w:val="bottom"/>
          </w:tcPr>
          <w:p>
            <w:pPr>
              <w:ind w:left="60"/>
              <w:spacing w:after="0"/>
              <w:rPr>
                <w:sz w:val="20"/>
                <w:szCs w:val="20"/>
                <w:color w:val="auto"/>
              </w:rPr>
            </w:pPr>
            <w:r>
              <w:rPr>
                <w:rFonts w:ascii="Arial" w:cs="Arial" w:eastAsia="Arial" w:hAnsi="Arial"/>
                <w:sz w:val="14"/>
                <w:szCs w:val="14"/>
                <w:b w:val="1"/>
                <w:bCs w:val="1"/>
                <w:color w:val="auto"/>
                <w:w w:val="85"/>
              </w:rPr>
              <w:t>5.</w:t>
            </w:r>
          </w:p>
        </w:tc>
        <w:tc>
          <w:tcPr>
            <w:tcW w:w="8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660" w:type="dxa"/>
            <w:vAlign w:val="bottom"/>
            <w:gridSpan w:val="3"/>
          </w:tcPr>
          <w:p>
            <w:pPr>
              <w:ind w:left="100"/>
              <w:spacing w:after="0"/>
              <w:rPr>
                <w:sz w:val="20"/>
                <w:szCs w:val="20"/>
                <w:color w:val="auto"/>
              </w:rPr>
            </w:pPr>
            <w:r>
              <w:rPr>
                <w:rFonts w:ascii="Arial" w:cs="Arial" w:eastAsia="Arial" w:hAnsi="Arial"/>
                <w:sz w:val="14"/>
                <w:szCs w:val="14"/>
                <w:b w:val="1"/>
                <w:bCs w:val="1"/>
                <w:color w:val="auto"/>
              </w:rPr>
              <w:t>6. Nature of Indirect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Expiration Date</w:t>
            </w:r>
          </w:p>
        </w:tc>
        <w:tc>
          <w:tcPr>
            <w:tcW w:w="2720" w:type="dxa"/>
            <w:vAlign w:val="bottom"/>
            <w:gridSpan w:val="2"/>
          </w:tcPr>
          <w:p>
            <w:pPr>
              <w:ind w:left="80"/>
              <w:spacing w:after="0" w:line="149" w:lineRule="exact"/>
              <w:rPr>
                <w:sz w:val="20"/>
                <w:szCs w:val="20"/>
                <w:color w:val="auto"/>
              </w:rPr>
            </w:pPr>
            <w:r>
              <w:rPr>
                <w:rFonts w:ascii="Arial" w:cs="Arial" w:eastAsia="Arial" w:hAnsi="Arial"/>
                <w:sz w:val="14"/>
                <w:szCs w:val="14"/>
                <w:b w:val="1"/>
                <w:bCs w:val="1"/>
                <w:color w:val="auto"/>
                <w:w w:val="99"/>
              </w:rPr>
              <w:t>Underlying Derivative Security (Instr. 4)</w:t>
            </w:r>
          </w:p>
        </w:tc>
        <w:tc>
          <w:tcPr>
            <w:tcW w:w="90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Conversion</w:t>
            </w:r>
          </w:p>
        </w:tc>
        <w:tc>
          <w:tcPr>
            <w:tcW w:w="860" w:type="dxa"/>
            <w:vAlign w:val="bottom"/>
            <w:gridSpan w:val="3"/>
          </w:tcPr>
          <w:p>
            <w:pPr>
              <w:ind w:left="60"/>
              <w:spacing w:after="0" w:line="149" w:lineRule="exact"/>
              <w:rPr>
                <w:sz w:val="20"/>
                <w:szCs w:val="20"/>
                <w:color w:val="auto"/>
              </w:rPr>
            </w:pPr>
            <w:r>
              <w:rPr>
                <w:rFonts w:ascii="Arial" w:cs="Arial" w:eastAsia="Arial" w:hAnsi="Arial"/>
                <w:sz w:val="14"/>
                <w:szCs w:val="14"/>
                <w:b w:val="1"/>
                <w:bCs w:val="1"/>
                <w:color w:val="auto"/>
              </w:rPr>
              <w:t>Ownership</w:t>
            </w:r>
          </w:p>
        </w:tc>
        <w:tc>
          <w:tcPr>
            <w:tcW w:w="1660" w:type="dxa"/>
            <w:vAlign w:val="bottom"/>
            <w:gridSpan w:val="3"/>
          </w:tcPr>
          <w:p>
            <w:pPr>
              <w:ind w:left="100"/>
              <w:spacing w:after="0" w:line="149" w:lineRule="exact"/>
              <w:rPr>
                <w:sz w:val="20"/>
                <w:szCs w:val="20"/>
                <w:color w:val="auto"/>
              </w:rPr>
            </w:pPr>
            <w:r>
              <w:rPr>
                <w:rFonts w:ascii="Arial" w:cs="Arial" w:eastAsia="Arial" w:hAnsi="Arial"/>
                <w:sz w:val="14"/>
                <w:szCs w:val="14"/>
                <w:b w:val="1"/>
                <w:bCs w:val="1"/>
                <w:color w:val="auto"/>
              </w:rPr>
              <w:t>Beneficial Ownership</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(Month/Day/Year)</w:t>
            </w:r>
          </w:p>
        </w:tc>
        <w:tc>
          <w:tcPr>
            <w:tcW w:w="158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90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or Exercise</w:t>
            </w:r>
          </w:p>
        </w:tc>
        <w:tc>
          <w:tcPr>
            <w:tcW w:w="860" w:type="dxa"/>
            <w:vAlign w:val="bottom"/>
            <w:gridSpan w:val="3"/>
          </w:tcPr>
          <w:p>
            <w:pPr>
              <w:ind w:left="60"/>
              <w:spacing w:after="0" w:line="149" w:lineRule="exact"/>
              <w:rPr>
                <w:sz w:val="20"/>
                <w:szCs w:val="20"/>
                <w:color w:val="auto"/>
              </w:rPr>
            </w:pPr>
            <w:r>
              <w:rPr>
                <w:rFonts w:ascii="Arial" w:cs="Arial" w:eastAsia="Arial" w:hAnsi="Arial"/>
                <w:sz w:val="14"/>
                <w:szCs w:val="14"/>
                <w:b w:val="1"/>
                <w:bCs w:val="1"/>
                <w:color w:val="auto"/>
              </w:rPr>
              <w:t>Form:</w:t>
            </w:r>
          </w:p>
        </w:tc>
        <w:tc>
          <w:tcPr>
            <w:tcW w:w="1660" w:type="dxa"/>
            <w:vAlign w:val="bottom"/>
            <w:gridSpan w:val="3"/>
          </w:tcPr>
          <w:p>
            <w:pPr>
              <w:ind w:left="100"/>
              <w:spacing w:after="0" w:line="149" w:lineRule="exact"/>
              <w:rPr>
                <w:sz w:val="20"/>
                <w:szCs w:val="20"/>
                <w:color w:val="auto"/>
              </w:rPr>
            </w:pPr>
            <w:r>
              <w:rPr>
                <w:rFonts w:ascii="Arial" w:cs="Arial" w:eastAsia="Arial" w:hAnsi="Arial"/>
                <w:sz w:val="14"/>
                <w:szCs w:val="14"/>
                <w:b w:val="1"/>
                <w:bCs w:val="1"/>
                <w:color w:val="auto"/>
              </w:rPr>
              <w:t>(Instr. 5)</w:t>
            </w: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28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1580" w:type="dxa"/>
            <w:vAlign w:val="bottom"/>
            <w:tcBorders>
              <w:bottom w:val="single" w:sz="8" w:color="2C2C2C"/>
            </w:tcBorders>
          </w:tcPr>
          <w:p>
            <w:pPr>
              <w:spacing w:after="0"/>
              <w:rPr>
                <w:sz w:val="6"/>
                <w:szCs w:val="6"/>
                <w:color w:val="auto"/>
              </w:rPr>
            </w:pPr>
          </w:p>
        </w:tc>
        <w:tc>
          <w:tcPr>
            <w:tcW w:w="1140" w:type="dxa"/>
            <w:vAlign w:val="bottom"/>
            <w:tcBorders>
              <w:bottom w:val="single" w:sz="8" w:color="2C2C2C"/>
            </w:tcBorders>
          </w:tcPr>
          <w:p>
            <w:pPr>
              <w:spacing w:after="0"/>
              <w:rPr>
                <w:sz w:val="6"/>
                <w:szCs w:val="6"/>
                <w:color w:val="auto"/>
              </w:rPr>
            </w:pPr>
          </w:p>
        </w:tc>
        <w:tc>
          <w:tcPr>
            <w:tcW w:w="900" w:type="dxa"/>
            <w:vAlign w:val="bottom"/>
            <w:vMerge w:val="restart"/>
          </w:tcPr>
          <w:p>
            <w:pPr>
              <w:ind w:left="80"/>
              <w:spacing w:after="0" w:line="149" w:lineRule="exact"/>
              <w:rPr>
                <w:sz w:val="20"/>
                <w:szCs w:val="20"/>
                <w:color w:val="auto"/>
              </w:rPr>
            </w:pPr>
            <w:r>
              <w:rPr>
                <w:rFonts w:ascii="Arial" w:cs="Arial" w:eastAsia="Arial" w:hAnsi="Arial"/>
                <w:sz w:val="14"/>
                <w:szCs w:val="14"/>
                <w:b w:val="1"/>
                <w:bCs w:val="1"/>
                <w:color w:val="auto"/>
              </w:rPr>
              <w:t>Price of</w:t>
            </w:r>
          </w:p>
        </w:tc>
        <w:tc>
          <w:tcPr>
            <w:tcW w:w="860" w:type="dxa"/>
            <w:vAlign w:val="bottom"/>
            <w:gridSpan w:val="3"/>
            <w:vMerge w:val="restart"/>
          </w:tcPr>
          <w:p>
            <w:pPr>
              <w:ind w:left="60"/>
              <w:spacing w:after="0" w:line="149" w:lineRule="exact"/>
              <w:rPr>
                <w:sz w:val="20"/>
                <w:szCs w:val="20"/>
                <w:color w:val="auto"/>
              </w:rPr>
            </w:pPr>
            <w:r>
              <w:rPr>
                <w:rFonts w:ascii="Arial" w:cs="Arial" w:eastAsia="Arial" w:hAnsi="Arial"/>
                <w:sz w:val="14"/>
                <w:szCs w:val="14"/>
                <w:b w:val="1"/>
                <w:bCs w:val="1"/>
                <w:color w:val="auto"/>
              </w:rPr>
              <w:t>Direct (D)</w:t>
            </w:r>
          </w:p>
        </w:tc>
        <w:tc>
          <w:tcPr>
            <w:tcW w:w="200" w:type="dxa"/>
            <w:vAlign w:val="bottom"/>
          </w:tcPr>
          <w:p>
            <w:pPr>
              <w:spacing w:after="0"/>
              <w:rPr>
                <w:sz w:val="6"/>
                <w:szCs w:val="6"/>
                <w:color w:val="auto"/>
              </w:rPr>
            </w:pPr>
          </w:p>
        </w:tc>
        <w:tc>
          <w:tcPr>
            <w:tcW w:w="144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2880" w:type="dxa"/>
            <w:vAlign w:val="bottom"/>
          </w:tcPr>
          <w:p>
            <w:pPr>
              <w:spacing w:after="0"/>
              <w:rPr>
                <w:sz w:val="4"/>
                <w:szCs w:val="4"/>
                <w:color w:val="auto"/>
              </w:rPr>
            </w:pPr>
          </w:p>
        </w:tc>
        <w:tc>
          <w:tcPr>
            <w:tcW w:w="700" w:type="dxa"/>
            <w:vAlign w:val="bottom"/>
          </w:tcPr>
          <w:p>
            <w:pPr>
              <w:spacing w:after="0"/>
              <w:rPr>
                <w:sz w:val="4"/>
                <w:szCs w:val="4"/>
                <w:color w:val="auto"/>
              </w:rPr>
            </w:pPr>
          </w:p>
        </w:tc>
        <w:tc>
          <w:tcPr>
            <w:tcW w:w="880" w:type="dxa"/>
            <w:vAlign w:val="bottom"/>
          </w:tcPr>
          <w:p>
            <w:pPr>
              <w:spacing w:after="0"/>
              <w:rPr>
                <w:sz w:val="4"/>
                <w:szCs w:val="4"/>
                <w:color w:val="auto"/>
              </w:rPr>
            </w:pPr>
          </w:p>
        </w:tc>
        <w:tc>
          <w:tcPr>
            <w:tcW w:w="800" w:type="dxa"/>
            <w:vAlign w:val="bottom"/>
          </w:tcPr>
          <w:p>
            <w:pPr>
              <w:spacing w:after="0"/>
              <w:rPr>
                <w:sz w:val="4"/>
                <w:szCs w:val="4"/>
                <w:color w:val="auto"/>
              </w:rPr>
            </w:pPr>
          </w:p>
        </w:tc>
        <w:tc>
          <w:tcPr>
            <w:tcW w:w="1580" w:type="dxa"/>
            <w:vAlign w:val="bottom"/>
          </w:tcPr>
          <w:p>
            <w:pPr>
              <w:spacing w:after="0"/>
              <w:rPr>
                <w:sz w:val="4"/>
                <w:szCs w:val="4"/>
                <w:color w:val="auto"/>
              </w:rPr>
            </w:pPr>
          </w:p>
        </w:tc>
        <w:tc>
          <w:tcPr>
            <w:tcW w:w="1140" w:type="dxa"/>
            <w:vAlign w:val="bottom"/>
            <w:vMerge w:val="restart"/>
          </w:tcPr>
          <w:p>
            <w:pPr>
              <w:ind w:left="540"/>
              <w:spacing w:after="0"/>
              <w:rPr>
                <w:sz w:val="20"/>
                <w:szCs w:val="20"/>
                <w:color w:val="auto"/>
              </w:rPr>
            </w:pPr>
            <w:r>
              <w:rPr>
                <w:rFonts w:ascii="Arial" w:cs="Arial" w:eastAsia="Arial" w:hAnsi="Arial"/>
                <w:sz w:val="14"/>
                <w:szCs w:val="14"/>
                <w:b w:val="1"/>
                <w:bCs w:val="1"/>
                <w:color w:val="auto"/>
              </w:rPr>
              <w:t>Amount</w:t>
            </w:r>
          </w:p>
        </w:tc>
        <w:tc>
          <w:tcPr>
            <w:tcW w:w="900" w:type="dxa"/>
            <w:vAlign w:val="bottom"/>
            <w:vMerge w:val="continue"/>
          </w:tcPr>
          <w:p>
            <w:pPr>
              <w:spacing w:after="0"/>
              <w:rPr>
                <w:sz w:val="4"/>
                <w:szCs w:val="4"/>
                <w:color w:val="auto"/>
              </w:rPr>
            </w:pPr>
          </w:p>
        </w:tc>
        <w:tc>
          <w:tcPr>
            <w:tcW w:w="860" w:type="dxa"/>
            <w:vAlign w:val="bottom"/>
            <w:gridSpan w:val="3"/>
            <w:vMerge w:val="continue"/>
          </w:tcPr>
          <w:p>
            <w:pPr>
              <w:spacing w:after="0"/>
              <w:rPr>
                <w:sz w:val="4"/>
                <w:szCs w:val="4"/>
                <w:color w:val="auto"/>
              </w:rPr>
            </w:pPr>
          </w:p>
        </w:tc>
        <w:tc>
          <w:tcPr>
            <w:tcW w:w="200" w:type="dxa"/>
            <w:vAlign w:val="bottom"/>
          </w:tcPr>
          <w:p>
            <w:pPr>
              <w:spacing w:after="0"/>
              <w:rPr>
                <w:sz w:val="4"/>
                <w:szCs w:val="4"/>
                <w:color w:val="auto"/>
              </w:rPr>
            </w:pPr>
          </w:p>
        </w:tc>
        <w:tc>
          <w:tcPr>
            <w:tcW w:w="14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1140" w:type="dxa"/>
            <w:vAlign w:val="bottom"/>
            <w:vMerge w:val="continue"/>
          </w:tcPr>
          <w:p>
            <w:pPr>
              <w:spacing w:after="0"/>
              <w:rPr>
                <w:sz w:val="12"/>
                <w:szCs w:val="12"/>
                <w:color w:val="auto"/>
              </w:rPr>
            </w:pPr>
          </w:p>
        </w:tc>
        <w:tc>
          <w:tcPr>
            <w:tcW w:w="900" w:type="dxa"/>
            <w:vAlign w:val="bottom"/>
          </w:tcPr>
          <w:p>
            <w:pPr>
              <w:ind w:left="80"/>
              <w:spacing w:after="0" w:line="139" w:lineRule="exact"/>
              <w:rPr>
                <w:sz w:val="20"/>
                <w:szCs w:val="20"/>
                <w:color w:val="auto"/>
              </w:rPr>
            </w:pPr>
            <w:r>
              <w:rPr>
                <w:rFonts w:ascii="Arial" w:cs="Arial" w:eastAsia="Arial" w:hAnsi="Arial"/>
                <w:sz w:val="14"/>
                <w:szCs w:val="14"/>
                <w:b w:val="1"/>
                <w:bCs w:val="1"/>
                <w:color w:val="auto"/>
              </w:rPr>
              <w:t>Derivative</w:t>
            </w:r>
          </w:p>
        </w:tc>
        <w:tc>
          <w:tcPr>
            <w:tcW w:w="860" w:type="dxa"/>
            <w:vAlign w:val="bottom"/>
            <w:gridSpan w:val="3"/>
          </w:tcPr>
          <w:p>
            <w:pPr>
              <w:ind w:left="60"/>
              <w:spacing w:after="0" w:line="139" w:lineRule="exact"/>
              <w:rPr>
                <w:sz w:val="20"/>
                <w:szCs w:val="20"/>
                <w:color w:val="auto"/>
              </w:rPr>
            </w:pPr>
            <w:r>
              <w:rPr>
                <w:rFonts w:ascii="Arial" w:cs="Arial" w:eastAsia="Arial" w:hAnsi="Arial"/>
                <w:sz w:val="14"/>
                <w:szCs w:val="14"/>
                <w:b w:val="1"/>
                <w:bCs w:val="1"/>
                <w:color w:val="auto"/>
              </w:rPr>
              <w:t>or Indirect</w:t>
            </w:r>
          </w:p>
        </w:tc>
        <w:tc>
          <w:tcPr>
            <w:tcW w:w="200" w:type="dxa"/>
            <w:vAlign w:val="bottom"/>
          </w:tcPr>
          <w:p>
            <w:pPr>
              <w:spacing w:after="0"/>
              <w:rPr>
                <w:sz w:val="12"/>
                <w:szCs w:val="12"/>
                <w:color w:val="auto"/>
              </w:rPr>
            </w:pPr>
          </w:p>
        </w:tc>
        <w:tc>
          <w:tcPr>
            <w:tcW w:w="14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1140" w:type="dxa"/>
            <w:vAlign w:val="bottom"/>
          </w:tcPr>
          <w:p>
            <w:pPr>
              <w:ind w:left="540"/>
              <w:spacing w:after="0" w:line="149" w:lineRule="exact"/>
              <w:rPr>
                <w:sz w:val="20"/>
                <w:szCs w:val="20"/>
                <w:color w:val="auto"/>
              </w:rPr>
            </w:pPr>
            <w:r>
              <w:rPr>
                <w:rFonts w:ascii="Arial" w:cs="Arial" w:eastAsia="Arial" w:hAnsi="Arial"/>
                <w:sz w:val="14"/>
                <w:szCs w:val="14"/>
                <w:b w:val="1"/>
                <w:bCs w:val="1"/>
                <w:color w:val="auto"/>
              </w:rPr>
              <w:t>or</w:t>
            </w:r>
          </w:p>
        </w:tc>
        <w:tc>
          <w:tcPr>
            <w:tcW w:w="90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Security</w:t>
            </w:r>
          </w:p>
        </w:tc>
        <w:tc>
          <w:tcPr>
            <w:tcW w:w="860" w:type="dxa"/>
            <w:vAlign w:val="bottom"/>
            <w:gridSpan w:val="3"/>
          </w:tcPr>
          <w:p>
            <w:pPr>
              <w:ind w:left="60"/>
              <w:spacing w:after="0" w:line="149" w:lineRule="exact"/>
              <w:rPr>
                <w:sz w:val="20"/>
                <w:szCs w:val="20"/>
                <w:color w:val="auto"/>
              </w:rPr>
            </w:pPr>
            <w:r>
              <w:rPr>
                <w:rFonts w:ascii="Arial" w:cs="Arial" w:eastAsia="Arial" w:hAnsi="Arial"/>
                <w:sz w:val="14"/>
                <w:szCs w:val="14"/>
                <w:b w:val="1"/>
                <w:bCs w:val="1"/>
                <w:color w:val="auto"/>
              </w:rPr>
              <w:t>(I) (Instr. 5)</w:t>
            </w:r>
          </w:p>
        </w:tc>
        <w:tc>
          <w:tcPr>
            <w:tcW w:w="200" w:type="dxa"/>
            <w:vAlign w:val="bottom"/>
          </w:tcPr>
          <w:p>
            <w:pPr>
              <w:spacing w:after="0"/>
              <w:rPr>
                <w:sz w:val="12"/>
                <w:szCs w:val="12"/>
                <w:color w:val="auto"/>
              </w:rPr>
            </w:pPr>
          </w:p>
        </w:tc>
        <w:tc>
          <w:tcPr>
            <w:tcW w:w="14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1140" w:type="dxa"/>
            <w:vAlign w:val="bottom"/>
          </w:tcPr>
          <w:p>
            <w:pPr>
              <w:ind w:left="540"/>
              <w:spacing w:after="0" w:line="145" w:lineRule="exact"/>
              <w:rPr>
                <w:sz w:val="20"/>
                <w:szCs w:val="20"/>
                <w:color w:val="auto"/>
              </w:rPr>
            </w:pPr>
            <w:r>
              <w:rPr>
                <w:rFonts w:ascii="Arial" w:cs="Arial" w:eastAsia="Arial" w:hAnsi="Arial"/>
                <w:sz w:val="14"/>
                <w:szCs w:val="14"/>
                <w:b w:val="1"/>
                <w:bCs w:val="1"/>
                <w:color w:val="auto"/>
              </w:rPr>
              <w:t>Number</w:t>
            </w:r>
          </w:p>
        </w:tc>
        <w:tc>
          <w:tcPr>
            <w:tcW w:w="9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Date</w:t>
            </w:r>
          </w:p>
        </w:tc>
        <w:tc>
          <w:tcPr>
            <w:tcW w:w="80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Expiration</w:t>
            </w:r>
          </w:p>
        </w:tc>
        <w:tc>
          <w:tcPr>
            <w:tcW w:w="1580" w:type="dxa"/>
            <w:vAlign w:val="bottom"/>
          </w:tcPr>
          <w:p>
            <w:pPr>
              <w:spacing w:after="0"/>
              <w:rPr>
                <w:sz w:val="12"/>
                <w:szCs w:val="12"/>
                <w:color w:val="auto"/>
              </w:rPr>
            </w:pPr>
          </w:p>
        </w:tc>
        <w:tc>
          <w:tcPr>
            <w:tcW w:w="1140" w:type="dxa"/>
            <w:vAlign w:val="bottom"/>
          </w:tcPr>
          <w:p>
            <w:pPr>
              <w:ind w:left="540"/>
              <w:spacing w:after="0" w:line="149" w:lineRule="exact"/>
              <w:rPr>
                <w:sz w:val="20"/>
                <w:szCs w:val="20"/>
                <w:color w:val="auto"/>
              </w:rPr>
            </w:pPr>
            <w:r>
              <w:rPr>
                <w:rFonts w:ascii="Arial" w:cs="Arial" w:eastAsia="Arial" w:hAnsi="Arial"/>
                <w:sz w:val="14"/>
                <w:szCs w:val="14"/>
                <w:b w:val="1"/>
                <w:bCs w:val="1"/>
                <w:color w:val="auto"/>
              </w:rPr>
              <w:t>of</w:t>
            </w:r>
          </w:p>
        </w:tc>
        <w:tc>
          <w:tcPr>
            <w:tcW w:w="9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8"/>
        </w:trPr>
        <w:tc>
          <w:tcPr>
            <w:tcW w:w="20" w:type="dxa"/>
            <w:vAlign w:val="bottom"/>
          </w:tcPr>
          <w:p>
            <w:pPr>
              <w:spacing w:after="0"/>
              <w:rPr>
                <w:sz w:val="15"/>
                <w:szCs w:val="15"/>
                <w:color w:val="auto"/>
              </w:rPr>
            </w:pPr>
          </w:p>
        </w:tc>
        <w:tc>
          <w:tcPr>
            <w:tcW w:w="28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880" w:type="dxa"/>
            <w:vAlign w:val="bottom"/>
          </w:tcPr>
          <w:p>
            <w:pPr>
              <w:ind w:left="60"/>
              <w:spacing w:after="0"/>
              <w:rPr>
                <w:sz w:val="20"/>
                <w:szCs w:val="20"/>
                <w:color w:val="auto"/>
              </w:rPr>
            </w:pPr>
            <w:r>
              <w:rPr>
                <w:rFonts w:ascii="Arial" w:cs="Arial" w:eastAsia="Arial" w:hAnsi="Arial"/>
                <w:sz w:val="14"/>
                <w:szCs w:val="14"/>
                <w:b w:val="1"/>
                <w:bCs w:val="1"/>
                <w:color w:val="auto"/>
              </w:rPr>
              <w:t>Exercisable</w:t>
            </w:r>
          </w:p>
        </w:tc>
        <w:tc>
          <w:tcPr>
            <w:tcW w:w="800" w:type="dxa"/>
            <w:vAlign w:val="bottom"/>
          </w:tcPr>
          <w:p>
            <w:pPr>
              <w:ind w:left="80"/>
              <w:spacing w:after="0"/>
              <w:rPr>
                <w:sz w:val="20"/>
                <w:szCs w:val="20"/>
                <w:color w:val="auto"/>
              </w:rPr>
            </w:pPr>
            <w:r>
              <w:rPr>
                <w:rFonts w:ascii="Arial" w:cs="Arial" w:eastAsia="Arial" w:hAnsi="Arial"/>
                <w:sz w:val="14"/>
                <w:szCs w:val="14"/>
                <w:b w:val="1"/>
                <w:bCs w:val="1"/>
                <w:color w:val="auto"/>
              </w:rPr>
              <w:t>Date</w:t>
            </w:r>
          </w:p>
        </w:tc>
        <w:tc>
          <w:tcPr>
            <w:tcW w:w="1580" w:type="dxa"/>
            <w:vAlign w:val="bottom"/>
          </w:tcPr>
          <w:p>
            <w:pPr>
              <w:ind w:left="80"/>
              <w:spacing w:after="0"/>
              <w:rPr>
                <w:sz w:val="20"/>
                <w:szCs w:val="20"/>
                <w:color w:val="auto"/>
              </w:rPr>
            </w:pPr>
            <w:r>
              <w:rPr>
                <w:rFonts w:ascii="Arial" w:cs="Arial" w:eastAsia="Arial" w:hAnsi="Arial"/>
                <w:sz w:val="14"/>
                <w:szCs w:val="14"/>
                <w:b w:val="1"/>
                <w:bCs w:val="1"/>
                <w:color w:val="auto"/>
              </w:rPr>
              <w:t>Title</w:t>
            </w:r>
          </w:p>
        </w:tc>
        <w:tc>
          <w:tcPr>
            <w:tcW w:w="1140" w:type="dxa"/>
            <w:vAlign w:val="bottom"/>
          </w:tcPr>
          <w:p>
            <w:pPr>
              <w:ind w:left="540"/>
              <w:spacing w:after="0"/>
              <w:rPr>
                <w:sz w:val="20"/>
                <w:szCs w:val="20"/>
                <w:color w:val="auto"/>
              </w:rPr>
            </w:pPr>
            <w:r>
              <w:rPr>
                <w:rFonts w:ascii="Arial" w:cs="Arial" w:eastAsia="Arial" w:hAnsi="Arial"/>
                <w:sz w:val="14"/>
                <w:szCs w:val="14"/>
                <w:b w:val="1"/>
                <w:bCs w:val="1"/>
                <w:color w:val="auto"/>
              </w:rPr>
              <w:t>Shares</w:t>
            </w:r>
          </w:p>
        </w:tc>
        <w:tc>
          <w:tcPr>
            <w:tcW w:w="9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4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8"/>
        </w:trPr>
        <w:tc>
          <w:tcPr>
            <w:tcW w:w="20" w:type="dxa"/>
            <w:vAlign w:val="bottom"/>
            <w:tcBorders>
              <w:bottom w:val="single" w:sz="8" w:color="2C2C2C"/>
            </w:tcBorders>
          </w:tcPr>
          <w:p>
            <w:pPr>
              <w:spacing w:after="0"/>
              <w:rPr>
                <w:sz w:val="4"/>
                <w:szCs w:val="4"/>
                <w:color w:val="auto"/>
              </w:rPr>
            </w:pPr>
          </w:p>
        </w:tc>
        <w:tc>
          <w:tcPr>
            <w:tcW w:w="28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58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2880" w:type="dxa"/>
            <w:vAlign w:val="bottom"/>
          </w:tcPr>
          <w:p>
            <w:pPr>
              <w:ind w:left="20"/>
              <w:spacing w:after="0"/>
              <w:rPr>
                <w:sz w:val="20"/>
                <w:szCs w:val="20"/>
                <w:color w:val="auto"/>
              </w:rPr>
            </w:pPr>
            <w:r>
              <w:rPr>
                <w:rFonts w:ascii="Arial" w:cs="Arial" w:eastAsia="Arial" w:hAnsi="Arial"/>
                <w:sz w:val="14"/>
                <w:szCs w:val="14"/>
                <w:b w:val="1"/>
                <w:bCs w:val="1"/>
                <w:color w:val="auto"/>
              </w:rPr>
              <w:t>Explanation of Responses:</w:t>
            </w:r>
          </w:p>
        </w:tc>
        <w:tc>
          <w:tcPr>
            <w:tcW w:w="70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880" w:type="dxa"/>
            <w:vAlign w:val="bottom"/>
          </w:tcPr>
          <w:p>
            <w:pPr>
              <w:ind w:left="20"/>
              <w:spacing w:after="0"/>
              <w:rPr>
                <w:sz w:val="20"/>
                <w:szCs w:val="20"/>
                <w:color w:val="auto"/>
              </w:rPr>
            </w:pPr>
            <w:r>
              <w:rPr>
                <w:rFonts w:ascii="Arial" w:cs="Arial" w:eastAsia="Arial" w:hAnsi="Arial"/>
                <w:sz w:val="18"/>
                <w:szCs w:val="18"/>
                <w:b w:val="1"/>
                <w:bCs w:val="1"/>
                <w:color w:val="auto"/>
              </w:rPr>
              <w:t>Remarks:</w:t>
            </w:r>
          </w:p>
        </w:tc>
        <w:tc>
          <w:tcPr>
            <w:tcW w:w="7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58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4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99"/>
        </w:trPr>
        <w:tc>
          <w:tcPr>
            <w:tcW w:w="2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4560" w:type="dxa"/>
            <w:vAlign w:val="bottom"/>
            <w:gridSpan w:val="8"/>
          </w:tcPr>
          <w:p>
            <w:pPr>
              <w:spacing w:after="0"/>
              <w:rPr>
                <w:sz w:val="20"/>
                <w:szCs w:val="20"/>
                <w:color w:val="auto"/>
              </w:rPr>
            </w:pPr>
            <w:r>
              <w:rPr>
                <w:rFonts w:ascii="Arial" w:cs="Arial" w:eastAsia="Arial" w:hAnsi="Arial"/>
                <w:sz w:val="18"/>
                <w:szCs w:val="18"/>
                <w:color w:val="0000FF"/>
              </w:rPr>
              <w:t>/s/ Lyn Bickle, Attorney-in-fact 03/02/2020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88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2040" w:type="dxa"/>
            <w:vAlign w:val="bottom"/>
            <w:gridSpan w:val="2"/>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0" w:type="dxa"/>
            <w:vAlign w:val="bottom"/>
          </w:tcPr>
          <w:p>
            <w:pPr>
              <w:spacing w:after="0"/>
              <w:rPr>
                <w:sz w:val="20"/>
                <w:szCs w:val="20"/>
                <w:color w:val="auto"/>
              </w:rPr>
            </w:pPr>
          </w:p>
        </w:tc>
        <w:tc>
          <w:tcPr>
            <w:tcW w:w="28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2040" w:type="dxa"/>
            <w:vAlign w:val="bottom"/>
            <w:gridSpan w:val="2"/>
          </w:tcPr>
          <w:p>
            <w:pPr>
              <w:spacing w:after="0"/>
              <w:rPr>
                <w:sz w:val="20"/>
                <w:szCs w:val="20"/>
                <w:color w:val="auto"/>
              </w:rPr>
            </w:pPr>
            <w:r>
              <w:rPr>
                <w:rFonts w:ascii="Arial" w:cs="Arial" w:eastAsia="Arial" w:hAnsi="Arial"/>
                <w:sz w:val="14"/>
                <w:szCs w:val="14"/>
                <w:color w:val="auto"/>
                <w:w w:val="99"/>
              </w:rPr>
              <w:t>** Signature of Reporting Person</w:t>
            </w:r>
          </w:p>
        </w:tc>
        <w:tc>
          <w:tcPr>
            <w:tcW w:w="180" w:type="dxa"/>
            <w:vAlign w:val="bottom"/>
          </w:tcPr>
          <w:p>
            <w:pPr>
              <w:spacing w:after="0"/>
              <w:rPr>
                <w:sz w:val="20"/>
                <w:szCs w:val="20"/>
                <w:color w:val="auto"/>
              </w:rPr>
            </w:pPr>
          </w:p>
        </w:tc>
        <w:tc>
          <w:tcPr>
            <w:tcW w:w="6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20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5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4"/>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20"/>
          </w:cols>
          <w:pgMar w:left="240" w:top="226" w:right="23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8"/>
          <w:szCs w:val="18"/>
          <w:color w:val="auto"/>
        </w:rPr>
        <w:t>LIMITED POWER OF ATTORNEY</w:t>
      </w:r>
    </w:p>
    <w:p>
      <w:pPr>
        <w:spacing w:after="0" w:line="238" w:lineRule="auto"/>
        <w:rPr>
          <w:sz w:val="20"/>
          <w:szCs w:val="20"/>
          <w:color w:val="auto"/>
        </w:rPr>
      </w:pPr>
      <w:r>
        <w:rPr>
          <w:rFonts w:ascii="Courier New" w:cs="Courier New" w:eastAsia="Courier New" w:hAnsi="Courier New"/>
          <w:sz w:val="18"/>
          <w:szCs w:val="18"/>
          <w:color w:val="auto"/>
        </w:rPr>
        <w:t>FOR SECTION 16(a) REPORTING</w:t>
      </w:r>
    </w:p>
    <w:p>
      <w:pPr>
        <w:spacing w:after="0" w:line="207" w:lineRule="exact"/>
        <w:rPr>
          <w:sz w:val="20"/>
          <w:szCs w:val="20"/>
          <w:color w:val="auto"/>
        </w:rPr>
      </w:pPr>
    </w:p>
    <w:p>
      <w:pPr>
        <w:ind w:right="1779" w:firstLine="843"/>
        <w:spacing w:after="0" w:line="237" w:lineRule="auto"/>
        <w:rPr>
          <w:sz w:val="20"/>
          <w:szCs w:val="20"/>
          <w:color w:val="auto"/>
        </w:rPr>
      </w:pPr>
      <w:r>
        <w:rPr>
          <w:rFonts w:ascii="Courier New" w:cs="Courier New" w:eastAsia="Courier New" w:hAnsi="Courier New"/>
          <w:sz w:val="18"/>
          <w:szCs w:val="18"/>
          <w:color w:val="auto"/>
        </w:rPr>
        <w:t>KNOW ALL PERSONS BY THESE PRESENTS, that the undersigned hereby makes, constitutes and appoints Daniel E. Bachus, Dan Steimel and Lyn Bickle, and each of them, as the undersigned's true and lawful attorney-in-fact (the "Attorney-in Fact"), with full power of substitution and resubstitution, each with the power to act alone for the undersigned and in the undersigned's name, place and stead, in any and all capacities to:</w:t>
      </w:r>
    </w:p>
    <w:p>
      <w:pPr>
        <w:spacing w:after="0" w:line="210" w:lineRule="exact"/>
        <w:rPr>
          <w:sz w:val="20"/>
          <w:szCs w:val="20"/>
          <w:color w:val="auto"/>
        </w:rPr>
      </w:pPr>
    </w:p>
    <w:p>
      <w:pPr>
        <w:ind w:right="739" w:firstLine="851"/>
        <w:spacing w:after="0" w:line="235" w:lineRule="auto"/>
        <w:tabs>
          <w:tab w:leader="none" w:pos="1686"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prepare, execute and file with the Securities and Exchange Commission, any national securities exchange or securities quotation system and Grand Canyon</w:t>
      </w:r>
    </w:p>
    <w:p>
      <w:pPr>
        <w:spacing w:after="0" w:line="5" w:lineRule="exact"/>
        <w:rPr>
          <w:rFonts w:ascii="Courier New" w:cs="Courier New" w:eastAsia="Courier New" w:hAnsi="Courier New"/>
          <w:sz w:val="18"/>
          <w:szCs w:val="18"/>
          <w:color w:val="auto"/>
        </w:rPr>
      </w:pPr>
    </w:p>
    <w:p>
      <w:pPr>
        <w:ind w:right="1779"/>
        <w:spacing w:after="0" w:line="237"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Education, Inc. (the "Company") any and all reports (including any amendment thereto) of the undersigned required or considered advisable under Section 16(a) of the Securities Exchange Act of 1934, as amended (the "Exchange Act"), and the rules and regulations thereunder, with respect to the equity securities of the Company, including Forms 3, 4 and 5; and</w:t>
      </w:r>
    </w:p>
    <w:p>
      <w:pPr>
        <w:spacing w:after="0" w:line="208" w:lineRule="exact"/>
        <w:rPr>
          <w:rFonts w:ascii="Courier New" w:cs="Courier New" w:eastAsia="Courier New" w:hAnsi="Courier New"/>
          <w:sz w:val="18"/>
          <w:szCs w:val="18"/>
          <w:color w:val="auto"/>
        </w:rPr>
      </w:pPr>
    </w:p>
    <w:p>
      <w:pPr>
        <w:ind w:right="519" w:firstLine="851"/>
        <w:spacing w:after="0" w:line="235" w:lineRule="auto"/>
        <w:tabs>
          <w:tab w:leader="none" w:pos="1686"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obtain, as the undersigned's representative and on the undersigned's behalf, information regarding transactions in the Company's equity securities from any</w:t>
      </w:r>
    </w:p>
    <w:p>
      <w:pPr>
        <w:spacing w:after="0" w:line="5" w:lineRule="exact"/>
        <w:rPr>
          <w:rFonts w:ascii="Courier New" w:cs="Courier New" w:eastAsia="Courier New" w:hAnsi="Courier New"/>
          <w:sz w:val="18"/>
          <w:szCs w:val="18"/>
          <w:color w:val="auto"/>
        </w:rPr>
      </w:pPr>
    </w:p>
    <w:p>
      <w:pPr>
        <w:ind w:right="1779"/>
        <w:spacing w:after="0" w:line="236"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third party, including the Company and any brokers, dealers, employee benefit plan administrators and trustees, and the undersigned hereby authorizes any such third party to release any such information to the Attorney-in-Fact.</w:t>
      </w:r>
    </w:p>
    <w:p>
      <w:pPr>
        <w:spacing w:after="0" w:line="203"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The undersigned acknowledges that:</w:t>
      </w:r>
    </w:p>
    <w:p>
      <w:pPr>
        <w:spacing w:after="0" w:line="207" w:lineRule="exact"/>
        <w:rPr>
          <w:sz w:val="20"/>
          <w:szCs w:val="20"/>
          <w:color w:val="auto"/>
        </w:rPr>
      </w:pPr>
    </w:p>
    <w:p>
      <w:pPr>
        <w:ind w:right="1359" w:firstLine="851"/>
        <w:spacing w:after="0" w:line="236" w:lineRule="auto"/>
        <w:tabs>
          <w:tab w:leader="none" w:pos="1686"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this Limited Power of Attorney authorizes, but does not require, the Attorney-in-Fact to act at his or her discretion on information provided to such Attorney-in-Fact without independent verification of such information;</w:t>
      </w:r>
    </w:p>
    <w:p>
      <w:pPr>
        <w:spacing w:after="0" w:line="208" w:lineRule="exact"/>
        <w:rPr>
          <w:rFonts w:ascii="Courier New" w:cs="Courier New" w:eastAsia="Courier New" w:hAnsi="Courier New"/>
          <w:sz w:val="18"/>
          <w:szCs w:val="18"/>
          <w:color w:val="auto"/>
        </w:rPr>
      </w:pPr>
    </w:p>
    <w:p>
      <w:pPr>
        <w:ind w:right="619" w:firstLine="851"/>
        <w:spacing w:after="0" w:line="235" w:lineRule="auto"/>
        <w:tabs>
          <w:tab w:leader="none" w:pos="1686"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any documents prepared or executed by the Attorney-in-Fact on behalf of the undersigned pursuant to this Limited Power of Attorney will be in such form and</w:t>
      </w:r>
    </w:p>
    <w:p>
      <w:pPr>
        <w:spacing w:after="0" w:line="5" w:lineRule="exact"/>
        <w:rPr>
          <w:rFonts w:ascii="Courier New" w:cs="Courier New" w:eastAsia="Courier New" w:hAnsi="Courier New"/>
          <w:sz w:val="18"/>
          <w:szCs w:val="18"/>
          <w:color w:val="auto"/>
        </w:rPr>
      </w:pPr>
    </w:p>
    <w:p>
      <w:pPr>
        <w:ind w:right="177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will contain such information as the Attorney-in-Fact, in his or her discretion, deems necessary or desirable;</w:t>
      </w:r>
    </w:p>
    <w:p>
      <w:pPr>
        <w:spacing w:after="0" w:line="208" w:lineRule="exact"/>
        <w:rPr>
          <w:rFonts w:ascii="Courier New" w:cs="Courier New" w:eastAsia="Courier New" w:hAnsi="Courier New"/>
          <w:sz w:val="18"/>
          <w:szCs w:val="18"/>
          <w:color w:val="auto"/>
        </w:rPr>
      </w:pPr>
    </w:p>
    <w:p>
      <w:pPr>
        <w:ind w:right="739" w:firstLine="851"/>
        <w:spacing w:after="0" w:line="235" w:lineRule="auto"/>
        <w:tabs>
          <w:tab w:leader="none" w:pos="1686"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neither the Company nor the Attorney-in-Fact assumes any liability for the undersigned's responsibility to comply with the requirements of Section 16 of</w:t>
      </w:r>
    </w:p>
    <w:p>
      <w:pPr>
        <w:spacing w:after="0" w:line="5" w:lineRule="exact"/>
        <w:rPr>
          <w:rFonts w:ascii="Courier New" w:cs="Courier New" w:eastAsia="Courier New" w:hAnsi="Courier New"/>
          <w:sz w:val="18"/>
          <w:szCs w:val="18"/>
          <w:color w:val="auto"/>
        </w:rPr>
      </w:pPr>
    </w:p>
    <w:p>
      <w:pPr>
        <w:ind w:right="1879"/>
        <w:spacing w:after="0" w:line="236"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the Exchange Act, any liability of the undersigned for any failure to comply with such requirements, or any liability of the undersigned for disgorgement of profits under Section 16(b) of the Exchange Act; and</w:t>
      </w:r>
    </w:p>
    <w:p>
      <w:pPr>
        <w:spacing w:after="0" w:line="208" w:lineRule="exact"/>
        <w:rPr>
          <w:rFonts w:ascii="Courier New" w:cs="Courier New" w:eastAsia="Courier New" w:hAnsi="Courier New"/>
          <w:sz w:val="18"/>
          <w:szCs w:val="18"/>
          <w:color w:val="auto"/>
        </w:rPr>
      </w:pPr>
    </w:p>
    <w:p>
      <w:pPr>
        <w:ind w:right="1359" w:firstLine="851"/>
        <w:spacing w:after="0" w:line="268" w:lineRule="auto"/>
        <w:tabs>
          <w:tab w:leader="none" w:pos="1686" w:val="left"/>
        </w:tabs>
        <w:numPr>
          <w:ilvl w:val="0"/>
          <w:numId w:val="6"/>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this Limited Power of Attorney does not relieve the undersigned from responsibility for compliance with the undersigned's obligations under Section</w:t>
      </w:r>
    </w:p>
    <w:p>
      <w:pPr>
        <w:ind w:right="2939"/>
        <w:spacing w:after="0" w:line="235"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16 of the Exchange Act, including, without, limitation, the reporting requirements under Section 16(a) of the Exchange Act.</w:t>
      </w:r>
    </w:p>
    <w:p>
      <w:pPr>
        <w:spacing w:after="0" w:line="208" w:lineRule="exact"/>
        <w:rPr>
          <w:sz w:val="20"/>
          <w:szCs w:val="20"/>
          <w:color w:val="auto"/>
        </w:rPr>
      </w:pPr>
    </w:p>
    <w:p>
      <w:pPr>
        <w:ind w:right="1159" w:firstLine="843"/>
        <w:spacing w:after="0" w:line="235" w:lineRule="auto"/>
        <w:rPr>
          <w:sz w:val="20"/>
          <w:szCs w:val="20"/>
          <w:color w:val="auto"/>
        </w:rPr>
      </w:pPr>
      <w:r>
        <w:rPr>
          <w:rFonts w:ascii="Courier New" w:cs="Courier New" w:eastAsia="Courier New" w:hAnsi="Courier New"/>
          <w:sz w:val="18"/>
          <w:szCs w:val="18"/>
          <w:color w:val="auto"/>
        </w:rPr>
        <w:t>The undersigned hereby grants to the Attorney-in-Fact full power and authority to do and perform each and every act and thing requisite, necessary or</w:t>
      </w:r>
    </w:p>
    <w:p>
      <w:pPr>
        <w:spacing w:after="0" w:line="6" w:lineRule="exact"/>
        <w:rPr>
          <w:sz w:val="20"/>
          <w:szCs w:val="20"/>
          <w:color w:val="auto"/>
        </w:rPr>
      </w:pPr>
    </w:p>
    <w:p>
      <w:pPr>
        <w:ind w:right="1779"/>
        <w:spacing w:after="0" w:line="237" w:lineRule="auto"/>
        <w:rPr>
          <w:sz w:val="20"/>
          <w:szCs w:val="20"/>
          <w:color w:val="auto"/>
        </w:rPr>
      </w:pPr>
      <w:r>
        <w:rPr>
          <w:rFonts w:ascii="Courier New" w:cs="Courier New" w:eastAsia="Courier New" w:hAnsi="Courier New"/>
          <w:sz w:val="18"/>
          <w:szCs w:val="18"/>
          <w:color w:val="auto"/>
        </w:rPr>
        <w:t>convenient to be done in connection with the foregoing, as fully, to all intents and purposes, as the undersigned might or could do in person, hereby ratifying and confirming all that the Attorney-in-Fact, or his or her substitute or substitutes, shall lawfully do or cause to be done by authority of this Limited Power of Attorney.</w:t>
      </w:r>
    </w:p>
    <w:p>
      <w:pPr>
        <w:spacing w:after="0" w:line="209" w:lineRule="exact"/>
        <w:rPr>
          <w:sz w:val="20"/>
          <w:szCs w:val="20"/>
          <w:color w:val="auto"/>
        </w:rPr>
      </w:pPr>
    </w:p>
    <w:p>
      <w:pPr>
        <w:ind w:right="1159" w:firstLine="843"/>
        <w:spacing w:after="0"/>
        <w:rPr>
          <w:sz w:val="20"/>
          <w:szCs w:val="20"/>
          <w:color w:val="auto"/>
        </w:rPr>
      </w:pPr>
      <w:r>
        <w:rPr>
          <w:rFonts w:ascii="Courier New" w:cs="Courier New" w:eastAsia="Courier New" w:hAnsi="Courier New"/>
          <w:sz w:val="18"/>
          <w:szCs w:val="18"/>
          <w:color w:val="auto"/>
        </w:rPr>
        <w:t>This Limited Power of Attorney shall remain in full force and effect until the undersigned is no longer required to file Forms 4 or 5 with respect to the undersigned's transactions in equity securities of the Company, unless earlier revoked by the undersigned in a signed writing delivered to the Attorney-in-Fact.</w:t>
      </w:r>
    </w:p>
    <w:p>
      <w:pPr>
        <w:spacing w:after="0" w:line="400" w:lineRule="exact"/>
        <w:rPr>
          <w:sz w:val="20"/>
          <w:szCs w:val="20"/>
          <w:color w:val="auto"/>
        </w:rPr>
      </w:pPr>
    </w:p>
    <w:p>
      <w:pPr>
        <w:ind w:right="1359" w:firstLine="843"/>
        <w:spacing w:after="0" w:line="290" w:lineRule="auto"/>
        <w:rPr>
          <w:sz w:val="20"/>
          <w:szCs w:val="20"/>
          <w:color w:val="auto"/>
        </w:rPr>
      </w:pPr>
      <w:r>
        <w:rPr>
          <w:rFonts w:ascii="Courier New" w:cs="Courier New" w:eastAsia="Courier New" w:hAnsi="Courier New"/>
          <w:sz w:val="16"/>
          <w:szCs w:val="16"/>
          <w:color w:val="auto"/>
        </w:rPr>
        <w:t>This Limited Power of Attorney shall be governed and construed in accordance the laws of the State of Arizona without regard to conflict-of-law principles.</w:t>
      </w:r>
    </w:p>
    <w:p>
      <w:pPr>
        <w:spacing w:after="0" w:line="170" w:lineRule="exact"/>
        <w:rPr>
          <w:sz w:val="20"/>
          <w:szCs w:val="20"/>
          <w:color w:val="auto"/>
        </w:rPr>
      </w:pPr>
    </w:p>
    <w:p>
      <w:pPr>
        <w:ind w:right="1039" w:firstLine="843"/>
        <w:spacing w:after="0" w:line="235" w:lineRule="auto"/>
        <w:rPr>
          <w:sz w:val="20"/>
          <w:szCs w:val="20"/>
          <w:color w:val="auto"/>
        </w:rPr>
      </w:pPr>
      <w:r>
        <w:rPr>
          <w:rFonts w:ascii="Courier New" w:cs="Courier New" w:eastAsia="Courier New" w:hAnsi="Courier New"/>
          <w:sz w:val="18"/>
          <w:szCs w:val="18"/>
          <w:color w:val="auto"/>
        </w:rPr>
        <w:t>IN WITNESS WHEREOF, the undersigned has executed this Limited Power of Attorney as of February 25, 2020.</w:t>
      </w:r>
    </w:p>
    <w:p>
      <w:pPr>
        <w:spacing w:after="0" w:line="203" w:lineRule="exact"/>
        <w:rPr>
          <w:sz w:val="20"/>
          <w:szCs w:val="20"/>
          <w:color w:val="auto"/>
        </w:rPr>
      </w:pPr>
    </w:p>
    <w:p>
      <w:pPr>
        <w:jc w:val="right"/>
        <w:ind w:right="199"/>
        <w:spacing w:after="0"/>
        <w:rPr>
          <w:sz w:val="20"/>
          <w:szCs w:val="20"/>
          <w:color w:val="auto"/>
        </w:rPr>
      </w:pPr>
      <w:r>
        <w:rPr>
          <w:rFonts w:ascii="Courier New" w:cs="Courier New" w:eastAsia="Courier New" w:hAnsi="Courier New"/>
          <w:sz w:val="18"/>
          <w:szCs w:val="18"/>
          <w:color w:val="auto"/>
        </w:rPr>
        <w:t>Signature: /s/ Daniel J. Briggs</w:t>
      </w:r>
    </w:p>
    <w:p>
      <w:pPr>
        <w:ind w:left="860"/>
        <w:spacing w:after="0" w:line="238" w:lineRule="auto"/>
        <w:rPr>
          <w:sz w:val="20"/>
          <w:szCs w:val="20"/>
          <w:color w:val="auto"/>
        </w:rPr>
      </w:pPr>
      <w:r>
        <w:rPr>
          <w:rFonts w:ascii="Courier New" w:cs="Courier New" w:eastAsia="Courier New" w:hAnsi="Courier New"/>
          <w:sz w:val="18"/>
          <w:szCs w:val="18"/>
          <w:color w:val="auto"/>
        </w:rPr>
        <w:t>Print Name: Daniel J. Briggs</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2AE8944A"/>
    <w:multiLevelType w:val="hybridMultilevel"/>
    <w:lvl w:ilvl="0">
      <w:lvlJc w:val="left"/>
      <w:lvlText w:val="%1."/>
      <w:numFmt w:val="decimal"/>
      <w:start w:val="4"/>
    </w:lvl>
  </w:abstractNum>
  <w:abstractNum w:abstractNumId="1">
    <w:nsid w:val="625558EC"/>
    <w:multiLevelType w:val="hybridMultilevel"/>
    <w:lvl w:ilvl="0">
      <w:lvlJc w:val="left"/>
      <w:lvlText w:val="%1."/>
      <w:numFmt w:val="decimal"/>
      <w:start w:val="5"/>
    </w:lvl>
  </w:abstractNum>
  <w:abstractNum w:abstractNumId="2">
    <w:nsid w:val="238E1F29"/>
    <w:multiLevelType w:val="hybridMultilevel"/>
    <w:lvl w:ilvl="0">
      <w:lvlJc w:val="left"/>
      <w:lvlText w:val="X"/>
      <w:numFmt w:val="bullet"/>
      <w:start w:val="1"/>
    </w:lvl>
  </w:abstractNum>
  <w:abstractNum w:abstractNumId="3">
    <w:nsid w:val="46E87CCD"/>
    <w:multiLevelType w:val="hybridMultilevel"/>
    <w:lvl w:ilvl="0">
      <w:lvlJc w:val="left"/>
      <w:lvlText w:val="**"/>
      <w:numFmt w:val="bullet"/>
      <w:start w:val="1"/>
    </w:lvl>
  </w:abstractNum>
  <w:abstractNum w:abstractNumId="4">
    <w:nsid w:val="3D1B58BA"/>
    <w:multiLevelType w:val="hybridMultilevel"/>
    <w:lvl w:ilvl="0">
      <w:lvlJc w:val="left"/>
      <w:lvlText w:val="%1."/>
      <w:numFmt w:val="decimal"/>
      <w:start w:val="1"/>
    </w:lvl>
  </w:abstractNum>
  <w:abstractNum w:abstractNumId="5">
    <w:nsid w:val="507ED7AB"/>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hyperlink" Target="http://www.sec.gov/cgi-bin/browse-edgar?action=getcompany&amp;CIK=0001805143" TargetMode="External"/><Relationship Id="rId12" Type="http://schemas.openxmlformats.org/officeDocument/2006/relationships/hyperlink" Target="http://www.sec.gov/cgi-bin/browse-edgar?action=getcompany&amp;CIK=000143458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2020-03-03T17:02:27Z</dcterms:created>
  <dcterms:modified xsi:type="dcterms:W3CDTF">2020-03-03T17:02:27Z</dcterms:modified>
</cp:coreProperties>
</file>