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Keegan Lisa Graham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vests on the earlier of June 15, 2022 or immediately prior to the 2022 annual stockholders' meeting.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Lisa Graham Keegan,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30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Lyn Bickle, as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6362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2021-06-17T15:54:06Z</dcterms:created>
  <dcterms:modified xsi:type="dcterms:W3CDTF">2021-06-17T15:54:06Z</dcterms:modified>
</cp:coreProperties>
</file>