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Keegan Lisa Graham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vests on the earlier of June 10, 2021 or immediately prior to the 2021 annual stockholders' meeting.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Lisa Graham Keegan,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306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Lyn Bickle,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06/12/2020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6362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2020-06-12T15:33:23Z</dcterms:created>
  <dcterms:modified xsi:type="dcterms:W3CDTF">2020-06-12T15:33:23Z</dcterms:modified>
</cp:coreProperties>
</file>