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Mildenhall Joseph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Information Officer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11/12/2018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9"/>
              <w:spacing w:after="0"/>
              <w:rPr>
                <w:sz w:val="20"/>
                <w:szCs w:val="20"/>
                <w:color w:val="auto"/>
              </w:rPr>
            </w:pPr>
            <w:r>
              <w:rPr>
                <w:rFonts w:ascii="Arial" w:cs="Arial" w:eastAsia="Arial" w:hAnsi="Arial"/>
                <w:sz w:val="18"/>
                <w:szCs w:val="18"/>
                <w:color w:val="0000FF"/>
                <w:w w:val="88"/>
              </w:rPr>
              <w:t>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127.12</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82,752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11/12/2018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4"/>
                <w:szCs w:val="14"/>
                <w:color w:val="0000FF"/>
                <w:w w:val="72"/>
              </w:rPr>
              <w:t>G</w:t>
            </w:r>
          </w:p>
        </w:tc>
        <w:tc>
          <w:tcPr>
            <w:tcW w:w="760" w:type="dxa"/>
            <w:vAlign w:val="bottom"/>
          </w:tcPr>
          <w:p>
            <w:pPr>
              <w:jc w:val="center"/>
              <w:ind w:left="9"/>
              <w:spacing w:after="0"/>
              <w:rPr>
                <w:sz w:val="20"/>
                <w:szCs w:val="20"/>
                <w:color w:val="auto"/>
              </w:rPr>
            </w:pPr>
            <w:r>
              <w:rPr>
                <w:rFonts w:ascii="Arial" w:cs="Arial" w:eastAsia="Arial" w:hAnsi="Arial"/>
                <w:sz w:val="18"/>
                <w:szCs w:val="18"/>
                <w:color w:val="0000FF"/>
                <w:w w:val="88"/>
              </w:rPr>
              <w:t>3,000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3"/>
                <w:szCs w:val="23"/>
                <w:color w:val="auto"/>
              </w:rPr>
            </w:pPr>
          </w:p>
        </w:tc>
        <w:tc>
          <w:tcPr>
            <w:tcW w:w="680" w:type="dxa"/>
            <w:vAlign w:val="bottom"/>
            <w:gridSpan w:val="2"/>
          </w:tcPr>
          <w:p>
            <w:pPr>
              <w:jc w:val="center"/>
              <w:ind w:right="11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79,752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11/13/2018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4"/>
                <w:szCs w:val="14"/>
                <w:color w:val="0000FF"/>
                <w:w w:val="72"/>
              </w:rPr>
              <w:t>G</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350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3"/>
                <w:szCs w:val="23"/>
                <w:color w:val="auto"/>
              </w:rPr>
            </w:pPr>
          </w:p>
        </w:tc>
        <w:tc>
          <w:tcPr>
            <w:tcW w:w="680" w:type="dxa"/>
            <w:vAlign w:val="bottom"/>
            <w:gridSpan w:val="2"/>
          </w:tcPr>
          <w:p>
            <w:pPr>
              <w:jc w:val="center"/>
              <w:ind w:right="11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79,402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jc w:val="center"/>
              <w:ind w:left="1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September 10, 2018.</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$126.17 to $127.76,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Lyn Bickle, Attorney-in-fact 11/14/2018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November 12,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Joseph N. Mildenhall</w:t>
      </w:r>
    </w:p>
    <w:p>
      <w:pPr>
        <w:ind w:left="4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Joeseph N.Mildenhall</w:t>
      </w:r>
    </w:p>
    <w:p>
      <w:pPr>
        <w:ind w:left="1700"/>
        <w:spacing w:after="0" w:line="238" w:lineRule="auto"/>
        <w:rPr>
          <w:sz w:val="20"/>
          <w:szCs w:val="20"/>
          <w:color w:val="auto"/>
        </w:rPr>
      </w:pPr>
      <w:r>
        <w:rPr>
          <w:rFonts w:ascii="Courier New" w:cs="Courier New" w:eastAsia="Courier New" w:hAnsi="Courier New"/>
          <w:sz w:val="18"/>
          <w:szCs w:val="18"/>
          <w:color w:val="auto"/>
        </w:rPr>
        <w:t>Print Name</w:t>
      </w:r>
    </w:p>
    <w:p>
      <w:pPr>
        <w:sectPr>
          <w:pgSz w:w="11900" w:h="16838" w:orient="portrait"/>
          <w:cols w:equalWidth="0" w:num="1">
            <w:col w:w="10219"/>
          </w:cols>
          <w:pgMar w:left="240" w:top="136" w:right="1440" w:bottom="7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24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2019-12-24T04:18:17Z</dcterms:created>
  <dcterms:modified xsi:type="dcterms:W3CDTF">2019-12-24T04:18:17Z</dcterms:modified>
</cp:coreProperties>
</file>