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31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920" w:hanging="43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920" w:hanging="43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920" w:hanging="43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920" w:hanging="439"/>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920" w:hanging="439"/>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-3929380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-3380740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-2694305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-2145665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-1717040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16" w:right="319" w:bottom="0"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0" w:lineRule="exact"/>
        <w:rPr>
          <w:rFonts w:ascii="Times New Roman" w:cs="Times New Roman" w:eastAsia="Times New Roman" w:hAnsi="Times New Roman"/>
          <w:sz w:val="16"/>
          <w:szCs w:val="16"/>
          <w:color w:val="auto"/>
        </w:rPr>
      </w:pPr>
    </w:p>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409575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554990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581025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57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2"/>
          </w:tcPr>
          <w:p>
            <w:pPr>
              <w:spacing w:after="0"/>
              <w:rPr>
                <w:sz w:val="20"/>
                <w:szCs w:val="20"/>
                <w:color w:val="auto"/>
              </w:rPr>
            </w:pPr>
            <w:r>
              <w:rPr>
                <w:rFonts w:ascii="Times New Roman" w:cs="Times New Roman" w:eastAsia="Times New Roman" w:hAnsi="Times New Roman"/>
                <w:sz w:val="14"/>
                <w:szCs w:val="14"/>
                <w:color w:val="FFFFFF"/>
                <w:w w:val="98"/>
              </w:rPr>
              <w:t>IMPORTANT ANNUAL MEETING INFORMATION Vote by Internet Go to www.envisionreports.com/LOPE Or scan the QR code with your smartphone Follow the steps outlined on the secure website</w:t>
            </w:r>
          </w:p>
        </w:tc>
      </w:tr>
      <w:tr>
        <w:trPr>
          <w:trHeight w:val="41"/>
        </w:trPr>
        <w:tc>
          <w:tcPr>
            <w:tcW w:w="8920" w:type="dxa"/>
            <w:vAlign w:val="bottom"/>
          </w:tcPr>
          <w:p>
            <w:pPr>
              <w:spacing w:after="0"/>
              <w:rPr>
                <w:sz w:val="20"/>
                <w:szCs w:val="20"/>
                <w:color w:val="auto"/>
              </w:rPr>
            </w:pPr>
            <w:r>
              <w:rPr>
                <w:rFonts w:ascii="Times New Roman" w:cs="Times New Roman" w:eastAsia="Times New Roman" w:hAnsi="Times New Roman"/>
                <w:sz w:val="3"/>
                <w:szCs w:val="3"/>
                <w:color w:val="FFFFFF"/>
              </w:rPr>
              <w:t>Stockholder Meeting Notice Important Notice Regarding the Availability of Proxy Materials for the Grand Canyon Education, Inc. Stockholder Meeting to be Held</w:t>
            </w:r>
          </w:p>
        </w:tc>
        <w:tc>
          <w:tcPr>
            <w:tcW w:w="2440" w:type="dxa"/>
            <w:vAlign w:val="bottom"/>
          </w:tcPr>
          <w:p>
            <w:pPr>
              <w:ind w:left="120"/>
              <w:spacing w:after="0"/>
              <w:rPr>
                <w:sz w:val="20"/>
                <w:szCs w:val="20"/>
                <w:color w:val="auto"/>
              </w:rPr>
            </w:pPr>
            <w:r>
              <w:rPr>
                <w:rFonts w:ascii="Times New Roman" w:cs="Times New Roman" w:eastAsia="Times New Roman" w:hAnsi="Times New Roman"/>
                <w:sz w:val="3"/>
                <w:szCs w:val="3"/>
                <w:color w:val="FFFFFF"/>
              </w:rPr>
              <w:t>May 16, 2013 Under Securities and</w:t>
            </w:r>
          </w:p>
        </w:tc>
      </w:tr>
      <w:tr>
        <w:trPr>
          <w:trHeight w:val="41"/>
        </w:trPr>
        <w:tc>
          <w:tcPr>
            <w:tcW w:w="1136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Exchange Commission rules, you are receiving this notice that the proxy materials for the annual stockholders’ meeting are available on the Internet. Follow the instructions below to view the materials and vote</w:t>
            </w:r>
          </w:p>
        </w:tc>
      </w:tr>
      <w:tr>
        <w:trPr>
          <w:trHeight w:val="41"/>
        </w:trPr>
        <w:tc>
          <w:tcPr>
            <w:tcW w:w="1136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online or request a copy. The items to be voted on and location of the annual meeting are on the reverse side. Your vote is important! This communication presents only an overview of the more complete proxy</w:t>
            </w:r>
          </w:p>
        </w:tc>
      </w:tr>
      <w:tr>
        <w:trPr>
          <w:trHeight w:val="41"/>
        </w:trPr>
        <w:tc>
          <w:tcPr>
            <w:tcW w:w="1136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materials that are available to you on the Internet. W encourage you to access and review all of the important information contained in the proxy materials before voting. The proxy statement and annual report</w:t>
            </w:r>
          </w:p>
        </w:tc>
      </w:tr>
      <w:tr>
        <w:trPr>
          <w:trHeight w:val="41"/>
        </w:trPr>
        <w:tc>
          <w:tcPr>
            <w:tcW w:w="1136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to stockholders are available at: www.envisionreports.com/LOPE Easy Online Access — A Convenient Way to View Proxy Materials and Vote When you go online to view materials, you can also vote your</w:t>
            </w:r>
          </w:p>
        </w:tc>
      </w:tr>
      <w:tr>
        <w:trPr>
          <w:trHeight w:val="0"/>
        </w:trPr>
        <w:tc>
          <w:tcPr>
            <w:tcW w:w="8920" w:type="dxa"/>
            <w:vAlign w:val="bottom"/>
          </w:tcPr>
          <w:p>
            <w:pPr>
              <w:ind w:left="60"/>
              <w:spacing w:after="0" w:line="80" w:lineRule="exact"/>
              <w:rPr>
                <w:sz w:val="20"/>
                <w:szCs w:val="20"/>
                <w:color w:val="auto"/>
              </w:rPr>
            </w:pPr>
            <w:r>
              <w:rPr>
                <w:rFonts w:ascii="Times New Roman" w:cs="Times New Roman" w:eastAsia="Times New Roman" w:hAnsi="Times New Roman"/>
                <w:sz w:val="9"/>
                <w:szCs w:val="9"/>
                <w:color w:val="FFFFFF"/>
              </w:rPr>
              <w:t>hares. Step 1: Go to www.envisionreports.com/LOPE to view the materials. Step 2: Click on Cast Your Vote or Request Materials. Step 3: Follow the instructions</w:t>
            </w:r>
          </w:p>
        </w:tc>
        <w:tc>
          <w:tcPr>
            <w:tcW w:w="2440" w:type="dxa"/>
            <w:vAlign w:val="bottom"/>
          </w:tcPr>
          <w:p>
            <w:pPr>
              <w:ind w:left="80"/>
              <w:spacing w:after="0" w:line="80" w:lineRule="exact"/>
              <w:rPr>
                <w:sz w:val="20"/>
                <w:szCs w:val="20"/>
                <w:color w:val="auto"/>
              </w:rPr>
            </w:pPr>
            <w:r>
              <w:rPr>
                <w:rFonts w:ascii="Times New Roman" w:cs="Times New Roman" w:eastAsia="Times New Roman" w:hAnsi="Times New Roman"/>
                <w:sz w:val="9"/>
                <w:szCs w:val="9"/>
                <w:color w:val="FFFFFF"/>
              </w:rPr>
              <w:t>the screen to log in. Step 4: Make your</w:t>
            </w:r>
          </w:p>
        </w:tc>
      </w:tr>
    </w:tbl>
    <w:p>
      <w:pPr>
        <w:spacing w:after="0" w:line="191" w:lineRule="auto"/>
        <w:rPr>
          <w:sz w:val="20"/>
          <w:szCs w:val="20"/>
          <w:color w:val="auto"/>
        </w:rPr>
      </w:pPr>
      <w:r>
        <w:rPr>
          <w:rFonts w:ascii="Times New Roman" w:cs="Times New Roman" w:eastAsia="Times New Roman" w:hAnsi="Times New Roman"/>
          <w:sz w:val="11"/>
          <w:szCs w:val="11"/>
          <w:color w:val="FFFFFF"/>
        </w:rPr>
        <w:t>selection as instructed on each screen to select delivery preferences and vote. When you go online, you can also help the environment by consenting to receive electronic delivery of future materials. Obtaining a Copy of the Proxy Materials - If you want to receive a copy of these documents, you must request one. There is no charge to you for requesting a copy. Please make your request for a copy as instructed on the reverse side on or before May 4, 2013 to facilitate timely delivery.</w:t>
      </w:r>
    </w:p>
    <w:p>
      <w:pPr>
        <w:sectPr>
          <w:pgSz w:w="11900" w:h="16838" w:orient="portrait"/>
          <w:cols w:equalWidth="0" w:num="1">
            <w:col w:w="11360"/>
          </w:cols>
          <w:pgMar w:left="240" w:top="1440"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78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17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color w:val="FFFFFF"/>
              </w:rPr>
              <w:t>Stockholder Meeting Notice Grand Canyon</w:t>
            </w:r>
          </w:p>
        </w:tc>
        <w:tc>
          <w:tcPr>
            <w:tcW w:w="8700" w:type="dxa"/>
            <w:vAlign w:val="bottom"/>
            <w:gridSpan w:val="6"/>
          </w:tcPr>
          <w:p>
            <w:pPr>
              <w:ind w:left="340"/>
              <w:spacing w:after="0"/>
              <w:rPr>
                <w:sz w:val="20"/>
                <w:szCs w:val="20"/>
                <w:color w:val="auto"/>
              </w:rPr>
            </w:pPr>
            <w:r>
              <w:rPr>
                <w:rFonts w:ascii="Times New Roman" w:cs="Times New Roman" w:eastAsia="Times New Roman" w:hAnsi="Times New Roman"/>
                <w:sz w:val="14"/>
                <w:szCs w:val="14"/>
                <w:color w:val="FFFFFF"/>
                <w:w w:val="96"/>
              </w:rPr>
              <w:t>Inc’s. Annual Meeting of Shareholders will be held on May 16, 2013 at the Grand Canyon University Arena on the campus of Grand Canyon University at</w:t>
            </w:r>
          </w:p>
        </w:tc>
      </w:tr>
      <w:tr>
        <w:trPr>
          <w:trHeight w:val="41"/>
        </w:trPr>
        <w:tc>
          <w:tcPr>
            <w:tcW w:w="112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3300 W. Camelback</w:t>
            </w:r>
          </w:p>
        </w:tc>
        <w:tc>
          <w:tcPr>
            <w:tcW w:w="3740" w:type="dxa"/>
            <w:vAlign w:val="bottom"/>
            <w:gridSpan w:val="2"/>
          </w:tcPr>
          <w:p>
            <w:pPr>
              <w:ind w:left="360"/>
              <w:spacing w:after="0"/>
              <w:rPr>
                <w:sz w:val="20"/>
                <w:szCs w:val="20"/>
                <w:color w:val="auto"/>
              </w:rPr>
            </w:pPr>
            <w:r>
              <w:rPr>
                <w:rFonts w:ascii="Times New Roman" w:cs="Times New Roman" w:eastAsia="Times New Roman" w:hAnsi="Times New Roman"/>
                <w:sz w:val="3"/>
                <w:szCs w:val="3"/>
                <w:color w:val="FFFFFF"/>
              </w:rPr>
              <w:t>Phoenix, ArizonaEducation,8501710:00  .m Pacific Time. Proposals</w:t>
            </w:r>
          </w:p>
        </w:tc>
        <w:tc>
          <w:tcPr>
            <w:tcW w:w="6520" w:type="dxa"/>
            <w:vAlign w:val="bottom"/>
            <w:gridSpan w:val="5"/>
          </w:tcPr>
          <w:p>
            <w:pPr>
              <w:ind w:left="140"/>
              <w:spacing w:after="0"/>
              <w:rPr>
                <w:sz w:val="20"/>
                <w:szCs w:val="20"/>
                <w:color w:val="auto"/>
              </w:rPr>
            </w:pPr>
            <w:r>
              <w:rPr>
                <w:rFonts w:ascii="Times New Roman" w:cs="Times New Roman" w:eastAsia="Times New Roman" w:hAnsi="Times New Roman"/>
                <w:sz w:val="3"/>
                <w:szCs w:val="3"/>
                <w:color w:val="FFFFFF"/>
              </w:rPr>
              <w:t>be voted on at the meeting are listed below along with the Board of Directors’ recommendations. The Board of</w:t>
            </w:r>
          </w:p>
        </w:tc>
      </w:tr>
      <w:tr>
        <w:trPr>
          <w:trHeight w:val="41"/>
        </w:trPr>
        <w:tc>
          <w:tcPr>
            <w:tcW w:w="560" w:type="dxa"/>
            <w:vAlign w:val="bottom"/>
          </w:tcPr>
          <w:p>
            <w:pPr>
              <w:spacing w:after="0"/>
              <w:rPr>
                <w:sz w:val="20"/>
                <w:szCs w:val="20"/>
                <w:color w:val="auto"/>
              </w:rPr>
            </w:pPr>
            <w:r>
              <w:rPr>
                <w:rFonts w:ascii="Times New Roman" w:cs="Times New Roman" w:eastAsia="Times New Roman" w:hAnsi="Times New Roman"/>
                <w:sz w:val="3"/>
                <w:szCs w:val="3"/>
                <w:color w:val="FFFFFF"/>
              </w:rPr>
              <w:t>Di ectors</w:t>
            </w:r>
          </w:p>
        </w:tc>
        <w:tc>
          <w:tcPr>
            <w:tcW w:w="560" w:type="dxa"/>
            <w:vAlign w:val="bottom"/>
          </w:tcPr>
          <w:p>
            <w:pPr>
              <w:spacing w:after="0"/>
              <w:rPr>
                <w:sz w:val="3"/>
                <w:szCs w:val="3"/>
                <w:color w:val="auto"/>
              </w:rPr>
            </w:pPr>
          </w:p>
        </w:tc>
        <w:tc>
          <w:tcPr>
            <w:tcW w:w="10260" w:type="dxa"/>
            <w:vAlign w:val="bottom"/>
            <w:gridSpan w:val="7"/>
          </w:tcPr>
          <w:p>
            <w:pPr>
              <w:ind w:left="20"/>
              <w:spacing w:after="0"/>
              <w:rPr>
                <w:sz w:val="20"/>
                <w:szCs w:val="20"/>
                <w:color w:val="auto"/>
              </w:rPr>
            </w:pPr>
            <w:r>
              <w:rPr>
                <w:rFonts w:ascii="Times New Roman" w:cs="Times New Roman" w:eastAsia="Times New Roman" w:hAnsi="Times New Roman"/>
                <w:sz w:val="3"/>
                <w:szCs w:val="3"/>
                <w:color w:val="FFFFFF"/>
              </w:rPr>
              <w:t>Road,vote FOR all nominees, FOR Proposals 2 and 3: 1. Election of Directors: Brent D. Richardson, Brian E. Mueller, David J. Johnson, Jack A. Henry, Bradley A. Casper, Kevin F. Warren,</w:t>
            </w:r>
          </w:p>
        </w:tc>
      </w:tr>
      <w:tr>
        <w:trPr>
          <w:trHeight w:val="41"/>
        </w:trPr>
        <w:tc>
          <w:tcPr>
            <w:tcW w:w="6320" w:type="dxa"/>
            <w:vAlign w:val="bottom"/>
            <w:gridSpan w:val="6"/>
          </w:tcPr>
          <w:p>
            <w:pPr>
              <w:spacing w:after="0"/>
              <w:rPr>
                <w:sz w:val="20"/>
                <w:szCs w:val="20"/>
                <w:color w:val="auto"/>
              </w:rPr>
            </w:pPr>
            <w:r>
              <w:rPr>
                <w:rFonts w:ascii="Times New Roman" w:cs="Times New Roman" w:eastAsia="Times New Roman" w:hAnsi="Times New Roman"/>
                <w:sz w:val="3"/>
                <w:szCs w:val="3"/>
                <w:color w:val="FFFFFF"/>
              </w:rPr>
              <w:t>Sara R. Dial.recommends2.Tapprove, on an advisory basis, the compensation of our named executive officers. 3.  o ratify the</w:t>
            </w:r>
          </w:p>
        </w:tc>
        <w:tc>
          <w:tcPr>
            <w:tcW w:w="5060" w:type="dxa"/>
            <w:vAlign w:val="bottom"/>
            <w:gridSpan w:val="3"/>
          </w:tcPr>
          <w:p>
            <w:pPr>
              <w:ind w:left="700"/>
              <w:spacing w:after="0"/>
              <w:rPr>
                <w:sz w:val="20"/>
                <w:szCs w:val="20"/>
                <w:color w:val="auto"/>
              </w:rPr>
            </w:pPr>
            <w:r>
              <w:rPr>
                <w:rFonts w:ascii="Times New Roman" w:cs="Times New Roman" w:eastAsia="Times New Roman" w:hAnsi="Times New Roman"/>
                <w:sz w:val="3"/>
                <w:szCs w:val="3"/>
                <w:color w:val="FFFFFF"/>
              </w:rPr>
              <w:t>of KPMG LLP as our independent registered public accounting firm for the</w:t>
            </w:r>
          </w:p>
        </w:tc>
      </w:tr>
      <w:tr>
        <w:trPr>
          <w:trHeight w:val="41"/>
        </w:trPr>
        <w:tc>
          <w:tcPr>
            <w:tcW w:w="560" w:type="dxa"/>
            <w:vAlign w:val="bottom"/>
          </w:tcPr>
          <w:p>
            <w:pPr>
              <w:spacing w:after="0"/>
              <w:rPr>
                <w:sz w:val="20"/>
                <w:szCs w:val="20"/>
                <w:color w:val="auto"/>
              </w:rPr>
            </w:pPr>
            <w:r>
              <w:rPr>
                <w:rFonts w:ascii="Times New Roman" w:cs="Times New Roman" w:eastAsia="Times New Roman" w:hAnsi="Times New Roman"/>
                <w:sz w:val="3"/>
                <w:szCs w:val="3"/>
                <w:color w:val="FFFFFF"/>
              </w:rPr>
              <w:t>fiscal</w:t>
            </w:r>
          </w:p>
        </w:tc>
        <w:tc>
          <w:tcPr>
            <w:tcW w:w="10820" w:type="dxa"/>
            <w:vAlign w:val="bottom"/>
            <w:gridSpan w:val="8"/>
          </w:tcPr>
          <w:p>
            <w:pPr>
              <w:ind w:left="40"/>
              <w:spacing w:after="0"/>
              <w:rPr>
                <w:sz w:val="20"/>
                <w:szCs w:val="20"/>
                <w:color w:val="auto"/>
              </w:rPr>
            </w:pPr>
            <w:r>
              <w:rPr>
                <w:rFonts w:ascii="Times New Roman" w:cs="Times New Roman" w:eastAsia="Times New Roman" w:hAnsi="Times New Roman"/>
                <w:sz w:val="3"/>
                <w:szCs w:val="3"/>
                <w:color w:val="FFFFFF"/>
              </w:rPr>
              <w:t>ending December 31, 2013. PLEASE NOTE - YOU CANNOT VOTE BY RETURNING THIS NOTICE. T  vote your shares you must vote online or request a paper copy of the proxy materials to</w:t>
            </w:r>
          </w:p>
        </w:tc>
      </w:tr>
      <w:tr>
        <w:trPr>
          <w:trHeight w:val="41"/>
        </w:trPr>
        <w:tc>
          <w:tcPr>
            <w:tcW w:w="11380" w:type="dxa"/>
            <w:vAlign w:val="bottom"/>
            <w:gridSpan w:val="9"/>
          </w:tcPr>
          <w:p>
            <w:pPr>
              <w:spacing w:after="0"/>
              <w:rPr>
                <w:sz w:val="20"/>
                <w:szCs w:val="20"/>
                <w:color w:val="auto"/>
              </w:rPr>
            </w:pPr>
            <w:r>
              <w:rPr>
                <w:rFonts w:ascii="Times New Roman" w:cs="Times New Roman" w:eastAsia="Times New Roman" w:hAnsi="Times New Roman"/>
                <w:sz w:val="3"/>
                <w:szCs w:val="3"/>
                <w:color w:val="FFFFFF"/>
              </w:rPr>
              <w:t>receiveyearproxy card. If you wish to attend and vote at the meeting, please bring this notice with you. Here’s how to orderappointmentcopyof the proxy materials and select a future delivery preference: Paper copies:</w:t>
            </w:r>
          </w:p>
        </w:tc>
      </w:tr>
      <w:tr>
        <w:trPr>
          <w:trHeight w:val="41"/>
        </w:trPr>
        <w:tc>
          <w:tcPr>
            <w:tcW w:w="610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Current and future paper delivery requests can be submitted via the telephone, Internet or email options below.</w:t>
            </w:r>
          </w:p>
        </w:tc>
        <w:tc>
          <w:tcPr>
            <w:tcW w:w="220" w:type="dxa"/>
            <w:vAlign w:val="bottom"/>
          </w:tcPr>
          <w:p>
            <w:pPr>
              <w:spacing w:after="0"/>
              <w:rPr>
                <w:sz w:val="3"/>
                <w:szCs w:val="3"/>
                <w:color w:val="auto"/>
              </w:rPr>
            </w:pPr>
          </w:p>
        </w:tc>
        <w:tc>
          <w:tcPr>
            <w:tcW w:w="314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FFFFFF"/>
              </w:rPr>
              <w:t>copies: Current and future email delivery requests must</w:t>
            </w:r>
          </w:p>
        </w:tc>
        <w:tc>
          <w:tcPr>
            <w:tcW w:w="1920" w:type="dxa"/>
            <w:vAlign w:val="bottom"/>
          </w:tcPr>
          <w:p>
            <w:pPr>
              <w:ind w:left="100"/>
              <w:spacing w:after="0"/>
              <w:rPr>
                <w:sz w:val="20"/>
                <w:szCs w:val="20"/>
                <w:color w:val="auto"/>
              </w:rPr>
            </w:pPr>
            <w:r>
              <w:rPr>
                <w:rFonts w:ascii="Times New Roman" w:cs="Times New Roman" w:eastAsia="Times New Roman" w:hAnsi="Times New Roman"/>
                <w:sz w:val="3"/>
                <w:szCs w:val="3"/>
                <w:color w:val="FFFFFF"/>
              </w:rPr>
              <w:t>submitted via the Internet</w:t>
            </w:r>
          </w:p>
        </w:tc>
      </w:tr>
      <w:tr>
        <w:trPr>
          <w:trHeight w:val="41"/>
        </w:trPr>
        <w:tc>
          <w:tcPr>
            <w:tcW w:w="11380" w:type="dxa"/>
            <w:vAlign w:val="bottom"/>
            <w:gridSpan w:val="9"/>
          </w:tcPr>
          <w:p>
            <w:pPr>
              <w:spacing w:after="0"/>
              <w:rPr>
                <w:sz w:val="20"/>
                <w:szCs w:val="20"/>
                <w:color w:val="auto"/>
              </w:rPr>
            </w:pPr>
            <w:r>
              <w:rPr>
                <w:rFonts w:ascii="Times New Roman" w:cs="Times New Roman" w:eastAsia="Times New Roman" w:hAnsi="Times New Roman"/>
                <w:sz w:val="3"/>
                <w:szCs w:val="3"/>
                <w:color w:val="FFFFFF"/>
              </w:rPr>
              <w:t>following the instructions below. If you request an email copy of current materials you will receive an email withEmaillink to the materials. PLEASE NOTE: You must use the number in the shaded bar on the</w:t>
            </w:r>
          </w:p>
        </w:tc>
      </w:tr>
      <w:tr>
        <w:trPr>
          <w:trHeight w:val="41"/>
        </w:trPr>
        <w:tc>
          <w:tcPr>
            <w:tcW w:w="780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reverse side when requesting a set of proxy materials. g Internet - Go to www.envisionreports.com/LOPE. Click Cast Your Vote or Request</w:t>
            </w:r>
          </w:p>
        </w:tc>
        <w:tc>
          <w:tcPr>
            <w:tcW w:w="3580" w:type="dxa"/>
            <w:vAlign w:val="bottom"/>
            <w:gridSpan w:val="2"/>
          </w:tcPr>
          <w:p>
            <w:pPr>
              <w:ind w:left="280"/>
              <w:spacing w:after="0"/>
              <w:rPr>
                <w:sz w:val="20"/>
                <w:szCs w:val="20"/>
                <w:color w:val="auto"/>
              </w:rPr>
            </w:pPr>
            <w:r>
              <w:rPr>
                <w:rFonts w:ascii="Times New Roman" w:cs="Times New Roman" w:eastAsia="Times New Roman" w:hAnsi="Times New Roman"/>
                <w:sz w:val="3"/>
                <w:szCs w:val="3"/>
                <w:color w:val="FFFFFF"/>
              </w:rPr>
              <w:t>. Follow the instructions to log in and order a copy of the</w:t>
            </w:r>
          </w:p>
        </w:tc>
      </w:tr>
      <w:tr>
        <w:trPr>
          <w:trHeight w:val="41"/>
        </w:trPr>
        <w:tc>
          <w:tcPr>
            <w:tcW w:w="6320" w:type="dxa"/>
            <w:vAlign w:val="bottom"/>
            <w:gridSpan w:val="6"/>
          </w:tcPr>
          <w:p>
            <w:pPr>
              <w:spacing w:after="0"/>
              <w:rPr>
                <w:sz w:val="20"/>
                <w:szCs w:val="20"/>
                <w:color w:val="auto"/>
              </w:rPr>
            </w:pPr>
            <w:r>
              <w:rPr>
                <w:rFonts w:ascii="Times New Roman" w:cs="Times New Roman" w:eastAsia="Times New Roman" w:hAnsi="Times New Roman"/>
                <w:sz w:val="3"/>
                <w:szCs w:val="3"/>
                <w:color w:val="FFFFFF"/>
              </w:rPr>
              <w:t>current meeting materials and submit your preference for email or paper delivery of future meeting materials. g Tele</w:t>
            </w:r>
          </w:p>
        </w:tc>
        <w:tc>
          <w:tcPr>
            <w:tcW w:w="5060" w:type="dxa"/>
            <w:vAlign w:val="bottom"/>
            <w:gridSpan w:val="3"/>
          </w:tcPr>
          <w:p>
            <w:pPr>
              <w:ind w:left="40"/>
              <w:spacing w:after="0"/>
              <w:rPr>
                <w:sz w:val="20"/>
                <w:szCs w:val="20"/>
                <w:color w:val="auto"/>
              </w:rPr>
            </w:pPr>
            <w:r>
              <w:rPr>
                <w:rFonts w:ascii="Times New Roman" w:cs="Times New Roman" w:eastAsia="Times New Roman" w:hAnsi="Times New Roman"/>
                <w:sz w:val="3"/>
                <w:szCs w:val="3"/>
                <w:color w:val="FFFFFF"/>
              </w:rPr>
              <w:t>hone - Call us free of chargeMaterials1-866-641-4276 and follow the instructions   log in and</w:t>
            </w:r>
          </w:p>
        </w:tc>
      </w:tr>
      <w:tr>
        <w:trPr>
          <w:trHeight w:val="0"/>
        </w:trPr>
        <w:tc>
          <w:tcPr>
            <w:tcW w:w="4860" w:type="dxa"/>
            <w:vAlign w:val="bottom"/>
            <w:gridSpan w:val="4"/>
          </w:tcPr>
          <w:p>
            <w:pPr>
              <w:spacing w:after="0" w:line="121" w:lineRule="exact"/>
              <w:rPr>
                <w:sz w:val="20"/>
                <w:szCs w:val="20"/>
                <w:color w:val="auto"/>
              </w:rPr>
            </w:pPr>
            <w:r>
              <w:rPr>
                <w:rFonts w:ascii="Times New Roman" w:cs="Times New Roman" w:eastAsia="Times New Roman" w:hAnsi="Times New Roman"/>
                <w:sz w:val="12"/>
                <w:szCs w:val="12"/>
                <w:color w:val="FFFFFF"/>
              </w:rPr>
              <w:t>order a paper copy of the materials by mail for the current meeting. You can also submit</w:t>
            </w:r>
          </w:p>
        </w:tc>
        <w:tc>
          <w:tcPr>
            <w:tcW w:w="1240" w:type="dxa"/>
            <w:vAlign w:val="bottom"/>
          </w:tcPr>
          <w:p>
            <w:pPr>
              <w:ind w:left="40"/>
              <w:spacing w:after="0" w:line="121" w:lineRule="exact"/>
              <w:rPr>
                <w:sz w:val="20"/>
                <w:szCs w:val="20"/>
                <w:color w:val="auto"/>
              </w:rPr>
            </w:pPr>
            <w:r>
              <w:rPr>
                <w:rFonts w:ascii="Times New Roman" w:cs="Times New Roman" w:eastAsia="Times New Roman" w:hAnsi="Times New Roman"/>
                <w:sz w:val="12"/>
                <w:szCs w:val="12"/>
                <w:color w:val="FFFFFF"/>
              </w:rPr>
              <w:t>preference to receive</w:t>
            </w:r>
          </w:p>
        </w:tc>
        <w:tc>
          <w:tcPr>
            <w:tcW w:w="3360" w:type="dxa"/>
            <w:vAlign w:val="bottom"/>
            <w:gridSpan w:val="3"/>
          </w:tcPr>
          <w:p>
            <w:pPr>
              <w:ind w:left="60"/>
              <w:spacing w:after="0" w:line="121" w:lineRule="exact"/>
              <w:rPr>
                <w:sz w:val="20"/>
                <w:szCs w:val="20"/>
                <w:color w:val="auto"/>
              </w:rPr>
            </w:pPr>
            <w:r>
              <w:rPr>
                <w:rFonts w:ascii="Times New Roman" w:cs="Times New Roman" w:eastAsia="Times New Roman" w:hAnsi="Times New Roman"/>
                <w:sz w:val="12"/>
                <w:szCs w:val="12"/>
                <w:color w:val="FFFFFF"/>
              </w:rPr>
              <w:t>paper copy for future meetings. g Email - Send email to</w:t>
            </w:r>
          </w:p>
        </w:tc>
        <w:tc>
          <w:tcPr>
            <w:tcW w:w="1920" w:type="dxa"/>
            <w:vAlign w:val="bottom"/>
          </w:tcPr>
          <w:p>
            <w:pPr>
              <w:ind w:left="1320"/>
              <w:spacing w:after="0" w:line="121" w:lineRule="exact"/>
              <w:rPr>
                <w:sz w:val="20"/>
                <w:szCs w:val="20"/>
                <w:color w:val="auto"/>
              </w:rPr>
            </w:pPr>
            <w:r>
              <w:rPr>
                <w:rFonts w:ascii="Times New Roman" w:cs="Times New Roman" w:eastAsia="Times New Roman" w:hAnsi="Times New Roman"/>
                <w:sz w:val="12"/>
                <w:szCs w:val="12"/>
                <w:color w:val="FFFFFF"/>
              </w:rPr>
              <w:t>.com with</w:t>
            </w:r>
          </w:p>
        </w:tc>
      </w:tr>
    </w:tbl>
    <w:p>
      <w:pPr>
        <w:ind w:right="120"/>
        <w:spacing w:after="0" w:line="217" w:lineRule="auto"/>
        <w:rPr>
          <w:sz w:val="20"/>
          <w:szCs w:val="20"/>
          <w:color w:val="auto"/>
        </w:rPr>
      </w:pPr>
      <w:r>
        <w:rPr>
          <w:rFonts w:ascii="Times New Roman" w:cs="Times New Roman" w:eastAsia="Times New Roman" w:hAnsi="Times New Roman"/>
          <w:sz w:val="2"/>
          <w:szCs w:val="2"/>
          <w:color w:val="FFFFFF"/>
        </w:rPr>
        <w:t xml:space="preserve">“Proxy Materials Grand Canyon Education, Inc.” in the subject line. Include in the message your full name and address, plus the number located in the shaded bar on the reverse,investorvote@computershareandstatetheemail that you </w:t>
      </w:r>
      <w:r>
        <w:rPr>
          <w:rFonts w:ascii="Times New Roman" w:cs="Times New Roman" w:eastAsia="Times New Roman" w:hAnsi="Times New Roman"/>
          <w:sz w:val="4"/>
          <w:szCs w:val="4"/>
          <w:color w:val="FFFFFF"/>
          <w:vertAlign w:val="superscript"/>
        </w:rPr>
        <w:t>must</w:t>
      </w:r>
      <w:r>
        <w:rPr>
          <w:rFonts w:ascii="Times New Roman" w:cs="Times New Roman" w:eastAsia="Times New Roman" w:hAnsi="Times New Roman"/>
          <w:sz w:val="2"/>
          <w:szCs w:val="2"/>
          <w:color w:val="FFFFFF"/>
        </w:rPr>
        <w:t>want a paper copy of current meeting materials. You can also state your preference to receive a paper copy for future meetings. To facilitate timely delivery, all requests for a paper copy of the proxy materials</w:t>
      </w:r>
    </w:p>
    <w:p>
      <w:pPr>
        <w:ind w:left="300"/>
        <w:spacing w:after="0"/>
        <w:rPr>
          <w:sz w:val="20"/>
          <w:szCs w:val="20"/>
          <w:color w:val="auto"/>
        </w:rPr>
      </w:pPr>
      <w:r>
        <w:rPr>
          <w:rFonts w:ascii="Times New Roman" w:cs="Times New Roman" w:eastAsia="Times New Roman" w:hAnsi="Times New Roman"/>
          <w:sz w:val="14"/>
          <w:szCs w:val="14"/>
          <w:color w:val="FFFFFF"/>
        </w:rPr>
        <w:t>be received by May 4, 2013.</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2019-12-07T18:46:25Z</dcterms:created>
  <dcterms:modified xsi:type="dcterms:W3CDTF">2019-12-07T18:46:25Z</dcterms:modified>
</cp:coreProperties>
</file>