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628015</wp:posOffset>
            </wp:positionH>
            <wp:positionV relativeFrom="page">
              <wp:posOffset>431800</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page">
              <wp:posOffset>628015</wp:posOffset>
            </wp:positionH>
            <wp:positionV relativeFrom="page">
              <wp:posOffset>500380</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2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9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17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March 26, 2024</w:t>
      </w:r>
    </w:p>
    <w:p>
      <w:pPr>
        <w:spacing w:after="0" w:line="15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Grand Canyon Education,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9920"/>
          </w:cols>
          <w:pgMar w:left="980" w:top="840" w:right="999" w:bottom="1440" w:gutter="0" w:footer="0" w:header="0"/>
        </w:sectPr>
      </w:pPr>
    </w:p>
    <w:p>
      <w:pPr>
        <w:spacing w:after="0" w:line="174"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(State or other Jurisdiction of</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001-34211</w:t>
      </w:r>
    </w:p>
    <w:p>
      <w:pPr>
        <w:spacing w:after="0" w:line="31"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20-3356009</w:t>
      </w:r>
    </w:p>
    <w:p>
      <w:pPr>
        <w:spacing w:after="0" w:line="31" w:lineRule="exact"/>
        <w:rPr>
          <w:sz w:val="24"/>
          <w:szCs w:val="24"/>
          <w:color w:val="auto"/>
        </w:rPr>
      </w:pPr>
    </w:p>
    <w:p>
      <w:pPr>
        <w:jc w:val="center"/>
        <w:ind w:right="40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0" w:lineRule="exact"/>
        <w:rPr>
          <w:sz w:val="24"/>
          <w:szCs w:val="24"/>
          <w:color w:val="auto"/>
        </w:rPr>
      </w:pPr>
    </w:p>
    <w:p>
      <w:pPr>
        <w:sectPr>
          <w:pgSz w:w="11900" w:h="16838" w:orient="portrait"/>
          <w:cols w:equalWidth="0" w:num="3">
            <w:col w:w="3120" w:space="720"/>
            <w:col w:w="2480" w:space="720"/>
            <w:col w:w="2880"/>
          </w:cols>
          <w:pgMar w:left="980" w:top="840" w:right="999" w:bottom="1440" w:gutter="0" w:footer="0" w:header="0"/>
          <w:type w:val="continuous"/>
        </w:sectPr>
      </w:pPr>
    </w:p>
    <w:p>
      <w:pPr>
        <w:ind w:left="1000"/>
        <w:spacing w:after="0"/>
        <w:rPr>
          <w:sz w:val="20"/>
          <w:szCs w:val="20"/>
          <w:color w:val="auto"/>
        </w:rPr>
      </w:pPr>
      <w:r>
        <w:rPr>
          <w:rFonts w:ascii="Times New Roman" w:cs="Times New Roman" w:eastAsia="Times New Roman" w:hAnsi="Times New Roman"/>
          <w:sz w:val="18"/>
          <w:szCs w:val="18"/>
          <w:color w:val="auto"/>
        </w:rPr>
        <w:t>Incorporation)</w:t>
      </w:r>
    </w:p>
    <w:p>
      <w:pPr>
        <w:spacing w:after="0" w:line="230" w:lineRule="exact"/>
        <w:rPr>
          <w:sz w:val="24"/>
          <w:szCs w:val="24"/>
          <w:color w:val="auto"/>
        </w:rPr>
      </w:pPr>
    </w:p>
    <w:p>
      <w:pPr>
        <w:ind w:left="1540"/>
        <w:spacing w:after="0"/>
        <w:rPr>
          <w:sz w:val="20"/>
          <w:szCs w:val="20"/>
          <w:color w:val="auto"/>
        </w:rPr>
      </w:pPr>
      <w:r>
        <w:rPr>
          <w:rFonts w:ascii="Times New Roman" w:cs="Times New Roman" w:eastAsia="Times New Roman" w:hAnsi="Times New Roman"/>
          <w:sz w:val="18"/>
          <w:szCs w:val="18"/>
          <w:b w:val="1"/>
          <w:bCs w:val="1"/>
          <w:color w:val="auto"/>
        </w:rPr>
        <w:t>2600 W. Camelback Road</w:t>
      </w:r>
    </w:p>
    <w:p>
      <w:pPr>
        <w:spacing w:after="0" w:line="31" w:lineRule="exact"/>
        <w:rPr>
          <w:sz w:val="24"/>
          <w:szCs w:val="24"/>
          <w:color w:val="auto"/>
        </w:rPr>
      </w:pPr>
    </w:p>
    <w:p>
      <w:pPr>
        <w:ind w:left="1880"/>
        <w:spacing w:after="0"/>
        <w:tabs>
          <w:tab w:leader="none" w:pos="7260" w:val="left"/>
        </w:tabs>
        <w:rPr>
          <w:sz w:val="20"/>
          <w:szCs w:val="20"/>
          <w:color w:val="auto"/>
        </w:rPr>
      </w:pPr>
      <w:r>
        <w:rPr>
          <w:rFonts w:ascii="Times New Roman" w:cs="Times New Roman" w:eastAsia="Times New Roman" w:hAnsi="Times New Roman"/>
          <w:sz w:val="18"/>
          <w:szCs w:val="18"/>
          <w:b w:val="1"/>
          <w:bCs w:val="1"/>
          <w:color w:val="auto"/>
        </w:rPr>
        <w:t>Phoenix, Arizona</w:t>
      </w:r>
      <w:r>
        <w:rPr>
          <w:sz w:val="20"/>
          <w:szCs w:val="20"/>
          <w:color w:val="auto"/>
        </w:rPr>
        <w:tab/>
      </w:r>
      <w:r>
        <w:rPr>
          <w:rFonts w:ascii="Times New Roman" w:cs="Times New Roman" w:eastAsia="Times New Roman" w:hAnsi="Times New Roman"/>
          <w:sz w:val="17"/>
          <w:szCs w:val="17"/>
          <w:b w:val="1"/>
          <w:bCs w:val="1"/>
          <w:color w:val="auto"/>
        </w:rPr>
        <w:t>85017</w:t>
      </w:r>
    </w:p>
    <w:p>
      <w:pPr>
        <w:spacing w:after="0" w:line="9" w:lineRule="exact"/>
        <w:rPr>
          <w:sz w:val="24"/>
          <w:szCs w:val="24"/>
          <w:color w:val="auto"/>
        </w:rPr>
      </w:pPr>
    </w:p>
    <w:p>
      <w:pPr>
        <w:ind w:left="1080"/>
        <w:spacing w:after="0"/>
        <w:tabs>
          <w:tab w:leader="none" w:pos="7080" w:val="left"/>
        </w:tabs>
        <w:rPr>
          <w:sz w:val="20"/>
          <w:szCs w:val="20"/>
          <w:color w:val="auto"/>
        </w:rPr>
      </w:pPr>
      <w:r>
        <w:rPr>
          <w:rFonts w:ascii="Times New Roman" w:cs="Times New Roman" w:eastAsia="Times New Roman" w:hAnsi="Times New Roman"/>
          <w:sz w:val="18"/>
          <w:szCs w:val="18"/>
          <w:color w:val="auto"/>
        </w:rPr>
        <w:t>(Address of Principal Executive Offices)</w:t>
      </w:r>
      <w:r>
        <w:rPr>
          <w:sz w:val="20"/>
          <w:szCs w:val="20"/>
          <w:color w:val="auto"/>
        </w:rPr>
        <w:tab/>
      </w:r>
      <w:r>
        <w:rPr>
          <w:rFonts w:ascii="Times New Roman" w:cs="Times New Roman" w:eastAsia="Times New Roman" w:hAnsi="Times New Roman"/>
          <w:sz w:val="18"/>
          <w:szCs w:val="18"/>
          <w:color w:val="auto"/>
        </w:rPr>
        <w:t>(Zip Code)</w:t>
      </w:r>
    </w:p>
    <w:p>
      <w:pPr>
        <w:sectPr>
          <w:pgSz w:w="11900" w:h="16838" w:orient="portrait"/>
          <w:cols w:equalWidth="0" w:num="1">
            <w:col w:w="9920"/>
          </w:cols>
          <w:pgMar w:left="980" w:top="840" w:right="999" w:bottom="1440" w:gutter="0" w:footer="0" w:header="0"/>
          <w:type w:val="continuous"/>
        </w:sectPr>
      </w:pP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(602) 247-4400</w:t>
      </w:r>
    </w:p>
    <w:p>
      <w:pPr>
        <w:spacing w:after="0" w:line="200" w:lineRule="exact"/>
        <w:rPr>
          <w:sz w:val="24"/>
          <w:szCs w:val="24"/>
          <w:color w:val="auto"/>
        </w:rPr>
      </w:pPr>
    </w:p>
    <w:p>
      <w:pPr>
        <w:spacing w:after="0" w:line="2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1428750</wp:posOffset>
            </wp:positionH>
            <wp:positionV relativeFrom="paragraph">
              <wp:posOffset>-127635</wp:posOffset>
            </wp:positionV>
            <wp:extent cx="34544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54400" cy="8255"/>
                    </a:xfrm>
                    <a:prstGeom prst="rect">
                      <a:avLst/>
                    </a:prstGeom>
                    <a:noFill/>
                  </pic:spPr>
                </pic:pic>
              </a:graphicData>
            </a:graphic>
          </wp:anchor>
        </w:drawing>
      </w:r>
    </w:p>
    <w:p>
      <w:pPr>
        <w:spacing w:after="0" w:line="205"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1660" w:firstLine="8"/>
        <w:spacing w:after="0" w:line="511" w:lineRule="auto"/>
        <w:tabs>
          <w:tab w:leader="none" w:pos="20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10"/>
        </w:trPr>
        <w:tc>
          <w:tcPr>
            <w:tcW w:w="35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7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36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09"/>
        </w:trPr>
        <w:tc>
          <w:tcPr>
            <w:tcW w:w="35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w:t>
            </w:r>
          </w:p>
        </w:tc>
        <w:tc>
          <w:tcPr>
            <w:tcW w:w="2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LOPE</w:t>
            </w:r>
          </w:p>
        </w:tc>
        <w:tc>
          <w:tcPr>
            <w:tcW w:w="3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200" w:lineRule="exact"/>
        <w:rPr>
          <w:sz w:val="24"/>
          <w:szCs w:val="24"/>
          <w:color w:val="auto"/>
        </w:rPr>
      </w:pPr>
    </w:p>
    <w:p>
      <w:pPr>
        <w:spacing w:after="0" w:line="214" w:lineRule="exact"/>
        <w:rPr>
          <w:sz w:val="24"/>
          <w:szCs w:val="24"/>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20" w:firstLine="648"/>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1122680</wp:posOffset>
            </wp:positionV>
            <wp:extent cx="629221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92215" cy="1714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565785</wp:posOffset>
            </wp:positionV>
            <wp:extent cx="6292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608330</wp:posOffset>
            </wp:positionV>
            <wp:extent cx="6292215"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920"/>
          </w:cols>
          <w:pgMar w:left="980" w:top="840" w:right="99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5.02. Departure of Directors or Principal Officers; Election of Directors; Appointment of Principal Officers.</w:t>
      </w:r>
    </w:p>
    <w:p>
      <w:pPr>
        <w:spacing w:after="0" w:line="22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On March 26, 2024, Daniel J. Briggs, the Chief Executive Officer of Orbis Education Services, LLC, a wholly owned subsidiary of Grand Canyon Education, Inc. (the “Company”), submitted written notice of his resignation for good reason. In connection with the foregoing, under the terms of Mr. Briggs’ employment agreement, upon the effective date of June 30, 2024, Mr. Briggs will receive payments and other benefits in accordance with the good reason provisions of his employment agreement, subject to his execution and delivery, as a condition to receipt of such payments and benefits, of a general release of claims in a form acceptable to the Company that is effective and irrevocable.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748030</wp:posOffset>
            </wp:positionV>
            <wp:extent cx="6292215"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117" w:right="101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color w:val="auto"/>
        </w:rPr>
        <w:t>SIGNATURES</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40" w:type="dxa"/>
            <w:vAlign w:val="bottom"/>
          </w:tcPr>
          <w:p>
            <w:pPr>
              <w:spacing w:after="0"/>
              <w:rPr>
                <w:sz w:val="20"/>
                <w:szCs w:val="20"/>
                <w:color w:val="auto"/>
              </w:rPr>
            </w:pPr>
          </w:p>
        </w:tc>
        <w:tc>
          <w:tcPr>
            <w:tcW w:w="6780" w:type="dxa"/>
            <w:vAlign w:val="bottom"/>
            <w:gridSpan w:val="2"/>
          </w:tcPr>
          <w:p>
            <w:pPr>
              <w:ind w:left="1720"/>
              <w:spacing w:after="0"/>
              <w:rPr>
                <w:sz w:val="20"/>
                <w:szCs w:val="20"/>
                <w:color w:val="auto"/>
              </w:rPr>
            </w:pPr>
            <w:r>
              <w:rPr>
                <w:rFonts w:ascii="Times New Roman" w:cs="Times New Roman" w:eastAsia="Times New Roman" w:hAnsi="Times New Roman"/>
                <w:sz w:val="18"/>
                <w:szCs w:val="18"/>
                <w:color w:val="auto"/>
              </w:rPr>
              <w:t>GRAND CANYON EDUCATION, INC.</w:t>
            </w:r>
          </w:p>
        </w:tc>
      </w:tr>
      <w:tr>
        <w:trPr>
          <w:trHeight w:val="466"/>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Date: April 1, 2024</w:t>
            </w:r>
          </w:p>
        </w:tc>
        <w:tc>
          <w:tcPr>
            <w:tcW w:w="6780" w:type="dxa"/>
            <w:vAlign w:val="bottom"/>
            <w:gridSpan w:val="2"/>
          </w:tcPr>
          <w:p>
            <w:pPr>
              <w:ind w:left="1720"/>
              <w:spacing w:after="0"/>
              <w:rPr>
                <w:sz w:val="20"/>
                <w:szCs w:val="20"/>
                <w:color w:val="auto"/>
              </w:rPr>
            </w:pPr>
            <w:r>
              <w:rPr>
                <w:rFonts w:ascii="Times New Roman" w:cs="Times New Roman" w:eastAsia="Times New Roman" w:hAnsi="Times New Roman"/>
                <w:sz w:val="18"/>
                <w:szCs w:val="18"/>
                <w:color w:val="auto"/>
              </w:rPr>
              <w:t>By: /s/ Daniel E. Bachus</w:t>
            </w:r>
          </w:p>
        </w:tc>
      </w:tr>
      <w:tr>
        <w:trPr>
          <w:trHeight w:val="211"/>
        </w:trPr>
        <w:tc>
          <w:tcPr>
            <w:tcW w:w="31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46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Daniel E. Bachus</w:t>
            </w:r>
          </w:p>
        </w:tc>
      </w:tr>
      <w:tr>
        <w:trPr>
          <w:trHeight w:val="230"/>
        </w:trPr>
        <w:tc>
          <w:tcPr>
            <w:tcW w:w="314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314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1222"/>
        </w:trPr>
        <w:tc>
          <w:tcPr>
            <w:tcW w:w="314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46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920"/>
      </w:cols>
      <w:pgMar w:left="980" w:top="121"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2024-04-01T16:27:33Z</dcterms:created>
  <dcterms:modified xsi:type="dcterms:W3CDTF">2024-04-01T16:27:33Z</dcterms:modified>
</cp:coreProperties>
</file>