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2)</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GRAND CANYON 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42"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2"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14,719</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4,884,152</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14,719</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5,043,276</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5,057,995</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10.73 %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159"/>
          </w:cols>
          <w:pgMar w:left="30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5,057,995</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10.73%</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14,719</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4,884,152</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14,719</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5,043,276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hanging="435"/>
        <w:spacing w:after="0"/>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640" w:right="8479" w:hanging="3"/>
        <w:spacing w:after="0" w:line="328" w:lineRule="auto"/>
        <w:tabs>
          <w:tab w:leader="none" w:pos="946" w:val="left"/>
        </w:tabs>
        <w:numPr>
          <w:ilvl w:val="1"/>
          <w:numId w:val="14"/>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0</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225,034</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vMerge w:val="restart"/>
          </w:tcPr>
          <w:p>
            <w:pPr>
              <w:spacing w:after="0"/>
              <w:rPr>
                <w:sz w:val="20"/>
                <w:szCs w:val="20"/>
                <w:color w:val="auto"/>
              </w:rPr>
            </w:pPr>
            <w:r>
              <w:rPr>
                <w:rFonts w:ascii="Arial" w:cs="Arial" w:eastAsia="Arial" w:hAnsi="Arial"/>
                <w:sz w:val="22"/>
                <w:szCs w:val="22"/>
                <w:color w:val="auto"/>
              </w:rPr>
              <w:t>8. Shared Dispositive Power 4,819,744</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-1202055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-1202055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-756285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-756285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-309880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-309880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562991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sectPr>
      </w:pPr>
    </w:p>
    <w:p>
      <w:pPr>
        <w:spacing w:after="0" w:line="200" w:lineRule="exact"/>
        <w:rPr>
          <w:sz w:val="20"/>
          <w:szCs w:val="20"/>
          <w:color w:val="auto"/>
        </w:rPr>
      </w:pPr>
    </w:p>
    <w:p>
      <w:pPr>
        <w:spacing w:after="0" w:line="228" w:lineRule="exact"/>
        <w:rPr>
          <w:sz w:val="20"/>
          <w:szCs w:val="20"/>
          <w:color w:val="auto"/>
        </w:rPr>
      </w:pPr>
    </w:p>
    <w:p>
      <w:pPr>
        <w:ind w:left="640" w:hanging="435"/>
        <w:spacing w:after="0"/>
        <w:tabs>
          <w:tab w:leader="none" w:pos="6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4,819,744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2991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type w:val="continuous"/>
        </w:sectPr>
      </w:pPr>
    </w:p>
    <w:bookmarkStart w:id="3" w:name="page4"/>
    <w:bookmarkEnd w:id="3"/>
    <w:p>
      <w:pPr>
        <w:ind w:left="640" w:hanging="43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1" w:lineRule="exact"/>
        <w:rPr>
          <w:rFonts w:ascii="Arial" w:cs="Arial" w:eastAsia="Arial" w:hAnsi="Arial"/>
          <w:sz w:val="21"/>
          <w:szCs w:val="21"/>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10.22 %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 10th Floor, San Francisco, CA 94105</w:t>
      </w:r>
    </w:p>
    <w:p>
      <w:pPr>
        <w:ind w:left="700" w:right="847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Citizenship California</w:t>
      </w: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40"/>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Provide the following information regarding the aggregate number and percentage of the class of</w:t>
      </w:r>
    </w:p>
    <w:p>
      <w:pPr>
        <w:sectPr>
          <w:pgSz w:w="11900" w:h="16838" w:orient="portrait"/>
          <w:cols w:equalWidth="0" w:num="1">
            <w:col w:w="10159"/>
          </w:cols>
          <w:pgMar w:left="300" w:top="118" w:right="1440"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securities of the issuer identified in Item 1.</w:t>
      </w:r>
    </w:p>
    <w:p>
      <w:pPr>
        <w:spacing w:after="0" w:line="99" w:lineRule="exact"/>
        <w:rPr>
          <w:sz w:val="20"/>
          <w:szCs w:val="20"/>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Amount beneficially owned: 4,819,744</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 of class: 10.22%</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225,034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4,819,744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right="6199" w:hanging="435"/>
        <w:spacing w:after="0" w:line="326" w:lineRule="auto"/>
        <w:tabs>
          <w:tab w:leader="none" w:pos="6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Names of Reporting Persons. Wells Fargo Funds Management, LLC</w:t>
      </w:r>
    </w:p>
    <w:p>
      <w:pPr>
        <w:spacing w:after="0" w:line="1" w:lineRule="exact"/>
        <w:rPr>
          <w:sz w:val="20"/>
          <w:szCs w:val="20"/>
          <w:color w:val="auto"/>
        </w:rPr>
      </w:pPr>
    </w:p>
    <w:p>
      <w:pPr>
        <w:ind w:left="640" w:right="8479" w:hanging="3"/>
        <w:spacing w:after="0" w:line="328" w:lineRule="auto"/>
        <w:tabs>
          <w:tab w:leader="none" w:pos="946" w:val="left"/>
        </w:tabs>
        <w:numPr>
          <w:ilvl w:val="1"/>
          <w:numId w:val="23"/>
        </w:numPr>
        <w:rPr>
          <w:rFonts w:ascii="Arial" w:cs="Arial" w:eastAsia="Arial" w:hAnsi="Arial"/>
          <w:sz w:val="19"/>
          <w:szCs w:val="19"/>
          <w:color w:val="auto"/>
        </w:rPr>
      </w:pPr>
      <w:r>
        <w:rPr>
          <w:rFonts w:ascii="Arial" w:cs="Arial" w:eastAsia="Arial" w:hAnsi="Arial"/>
          <w:sz w:val="19"/>
          <w:szCs w:val="19"/>
          <w:color w:val="auto"/>
        </w:rPr>
        <w:t>Tax ID 94-3382001</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0</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4,571,748</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25"/>
        </w:numPr>
        <w:rPr>
          <w:rFonts w:ascii="Arial" w:cs="Arial" w:eastAsia="Arial" w:hAnsi="Arial"/>
          <w:sz w:val="22"/>
          <w:szCs w:val="22"/>
          <w:color w:val="auto"/>
        </w:rPr>
      </w:pPr>
      <w:r>
        <w:rPr>
          <w:rFonts w:ascii="Arial" w:cs="Arial" w:eastAsia="Arial" w:hAnsi="Arial"/>
          <w:sz w:val="22"/>
          <w:szCs w:val="22"/>
          <w:color w:val="auto"/>
        </w:rPr>
        <w:t>Shared Dispositive Power 4,571,748</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4,571,748</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6"/>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Percent of Class Represented by Amount in Row (9) 9.70 %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ectPr>
          <w:pgSz w:w="11900" w:h="16838" w:orient="portrait"/>
          <w:cols w:equalWidth="0" w:num="1">
            <w:col w:w="10159"/>
          </w:cols>
          <w:pgMar w:left="300" w:top="118" w:right="1440" w:bottom="0" w:gutter="0" w:footer="0" w:header="0"/>
        </w:sectPr>
      </w:pPr>
    </w:p>
    <w:bookmarkStart w:id="5" w:name="page6"/>
    <w:bookmarkEnd w:id="5"/>
    <w:p>
      <w:pPr>
        <w:ind w:left="700" w:hanging="374"/>
        <w:spacing w:after="0"/>
        <w:tabs>
          <w:tab w:leader="none" w:pos="7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Fargo Funds Management, LLC</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Street, San Francisco, CA 94105</w:t>
      </w:r>
    </w:p>
    <w:p>
      <w:pPr>
        <w:ind w:left="700" w:right="8479" w:hanging="374"/>
        <w:spacing w:after="0" w:line="326"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40"/>
        <w:spacing w:after="0"/>
        <w:tabs>
          <w:tab w:leader="none" w:pos="7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Amount beneficially owned: 4,571,748</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Percent of class: 9.70%</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Shared power to vote or to direct the vote 4,571,748</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4,571,748</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18" w:right="1440" w:bottom="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463" w:right="1440" w:bottom="293" w:gutter="0" w:footer="0" w:header="0"/>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January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 Michael J. Choquette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Michael J. Choquette,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Advisors, LLC (2)</w:t>
      </w:r>
    </w:p>
    <w:p>
      <w:pPr>
        <w:spacing w:after="0" w:line="230" w:lineRule="auto"/>
        <w:rPr>
          <w:sz w:val="20"/>
          <w:szCs w:val="20"/>
          <w:color w:val="auto"/>
        </w:rPr>
      </w:pPr>
      <w:r>
        <w:rPr>
          <w:rFonts w:ascii="Arial" w:cs="Arial" w:eastAsia="Arial" w:hAnsi="Arial"/>
          <w:sz w:val="22"/>
          <w:szCs w:val="22"/>
          <w:color w:val="auto"/>
        </w:rPr>
        <w:t>Wells Fargo Bank, National Association (3)</w:t>
      </w:r>
    </w:p>
    <w:p>
      <w:pPr>
        <w:spacing w:after="0" w:line="231" w:lineRule="auto"/>
        <w:rPr>
          <w:sz w:val="20"/>
          <w:szCs w:val="20"/>
          <w:color w:val="auto"/>
        </w:rPr>
      </w:pPr>
      <w:r>
        <w:rPr>
          <w:rFonts w:ascii="Arial" w:cs="Arial" w:eastAsia="Arial" w:hAnsi="Arial"/>
          <w:sz w:val="22"/>
          <w:szCs w:val="22"/>
          <w:color w:val="auto"/>
        </w:rPr>
        <w:t>Wells Fargo Advisors Financial Network, LLC (2)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Wells Fargo Funds Management, LLC (1)</w:t>
      </w:r>
    </w:p>
    <w:p>
      <w:pPr>
        <w:spacing w:after="0" w:line="215" w:lineRule="exact"/>
        <w:rPr>
          <w:sz w:val="20"/>
          <w:szCs w:val="20"/>
          <w:color w:val="auto"/>
        </w:rPr>
      </w:pPr>
    </w:p>
    <w:p>
      <w:pPr>
        <w:ind w:left="300" w:hanging="298"/>
        <w:spacing w:after="0"/>
        <w:tabs>
          <w:tab w:leader="none" w:pos="3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line="230" w:lineRule="auto"/>
        <w:tabs>
          <w:tab w:leader="none" w:pos="3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ind w:left="300" w:hanging="298"/>
        <w:spacing w:after="0"/>
        <w:tabs>
          <w:tab w:leader="none" w:pos="3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463" w:right="1440" w:bottom="2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lvl w:ilvl="1">
      <w:lvlJc w:val="left"/>
      <w:lvlText w:val="(%2)"/>
      <w:numFmt w:val="lowerLetter"/>
      <w:start w:val="2"/>
    </w:lvl>
  </w:abstractNum>
  <w:abstractNum w:abstractNumId="3">
    <w:nsid w:val="519B500D"/>
    <w:multiLevelType w:val="hybridMultilevel"/>
    <w:lvl w:ilvl="0">
      <w:lvlJc w:val="left"/>
      <w:lvlText w:val="%1."/>
      <w:numFmt w:val="decimal"/>
      <w:start w:val="2"/>
    </w:lvl>
    <w:lvl w:ilvl="1">
      <w:lvlJc w:val="left"/>
      <w:lvlText w:val="(%2)"/>
      <w:numFmt w:val="lowerLetter"/>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1"/>
    </w:lvl>
    <w:lvl w:ilvl="1">
      <w:lvlJc w:val="left"/>
      <w:lvlText w:val="%2."/>
      <w:numFmt w:val="decimal"/>
      <w:start w:val="8"/>
    </w:lvl>
  </w:abstractNum>
  <w:abstractNum w:abstractNumId="6">
    <w:nsid w:val="7C83E458"/>
    <w:multiLevelType w:val="hybridMultilevel"/>
    <w:lvl w:ilvl="0">
      <w:lvlJc w:val="left"/>
      <w:lvlText w:val="%1."/>
      <w:numFmt w:val="decimal"/>
      <w:start w:val="9"/>
    </w:lvl>
    <w:lvl w:ilvl="1">
      <w:lvlJc w:val="left"/>
      <w:lvlText w:val="%2"/>
      <w:numFmt w:val="decimal"/>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7"/>
    </w:lvl>
  </w:abstractNum>
  <w:abstractNum w:abstractNumId="11">
    <w:nsid w:val="333AB105"/>
    <w:multiLevelType w:val="hybridMultilevel"/>
    <w:lvl w:ilvl="0">
      <w:lvlJc w:val="left"/>
      <w:lvlText w:val="(%1)"/>
      <w:numFmt w:val="lowerLetter"/>
      <w:start w:val="1"/>
    </w:lvl>
    <w:lvl w:ilvl="1">
      <w:lvlJc w:val="left"/>
      <w:lvlText w:val="(%2)"/>
      <w:numFmt w:val="lowerRoman"/>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lvl w:ilvl="1">
      <w:lvlJc w:val="left"/>
      <w:lvlText w:val="(%2)"/>
      <w:numFmt w:val="lowerLetter"/>
      <w:start w:val="2"/>
    </w:lvl>
  </w:abstractNum>
  <w:abstractNum w:abstractNumId="14">
    <w:nsid w:val="2D1D5AE9"/>
    <w:multiLevelType w:val="hybridMultilevel"/>
    <w:lvl w:ilvl="0">
      <w:lvlJc w:val="left"/>
      <w:lvlText w:val="%1."/>
      <w:numFmt w:val="decimal"/>
      <w:start w:val="2"/>
    </w:lvl>
    <w:lvl w:ilvl="1">
      <w:lvlJc w:val="left"/>
      <w:lvlText w:val="(%2)"/>
      <w:numFmt w:val="lowerLetter"/>
      <w:start w:val="1"/>
    </w:lvl>
  </w:abstractNum>
  <w:abstractNum w:abstractNumId="15">
    <w:nsid w:val="6763845E"/>
    <w:multiLevelType w:val="hybridMultilevel"/>
    <w:lvl w:ilvl="0">
      <w:lvlJc w:val="left"/>
      <w:lvlText w:val="%1."/>
      <w:numFmt w:val="decimal"/>
      <w:start w:val="9"/>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lvl w:ilvl="1">
      <w:lvlJc w:val="left"/>
      <w:lvlText w:val="(%2)"/>
      <w:numFmt w:val="lowerRoman"/>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lvl w:ilvl="1">
      <w:lvlJc w:val="left"/>
      <w:lvlText w:val="(%2)"/>
      <w:numFmt w:val="lowerLetter"/>
      <w:start w:val="2"/>
    </w:lvl>
  </w:abstractNum>
  <w:abstractNum w:abstractNumId="23">
    <w:nsid w:val="71F32454"/>
    <w:multiLevelType w:val="hybridMultilevel"/>
    <w:lvl w:ilvl="0">
      <w:lvlJc w:val="left"/>
      <w:lvlText w:val="%1."/>
      <w:numFmt w:val="decimal"/>
      <w:start w:val="2"/>
    </w:lvl>
    <w:lvl w:ilvl="1">
      <w:lvlJc w:val="left"/>
      <w:lvlText w:val="(%2)"/>
      <w:numFmt w:val="lowerLetter"/>
      <w:start w:val="1"/>
    </w:lvl>
  </w:abstractNum>
  <w:abstractNum w:abstractNumId="24">
    <w:nsid w:val="2CA88611"/>
    <w:multiLevelType w:val="hybridMultilevel"/>
    <w:lvl w:ilvl="0">
      <w:lvlJc w:val="left"/>
      <w:lvlText w:val="%1"/>
      <w:numFmt w:val="decimal"/>
      <w:start w:val="1"/>
    </w:lvl>
    <w:lvl w:ilvl="1">
      <w:lvlJc w:val="left"/>
      <w:lvlText w:val="%2."/>
      <w:numFmt w:val="decimal"/>
      <w:start w:val="8"/>
    </w:lvl>
  </w:abstractNum>
  <w:abstractNum w:abstractNumId="25">
    <w:nsid w:val="836C40E"/>
    <w:multiLevelType w:val="hybridMultilevel"/>
    <w:lvl w:ilvl="0">
      <w:lvlJc w:val="left"/>
      <w:lvlText w:val="%1."/>
      <w:numFmt w:val="decimal"/>
      <w:start w:val="9"/>
    </w:lvl>
    <w:lvl w:ilvl="1">
      <w:lvlJc w:val="left"/>
      <w:lvlText w:val="%2"/>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lvl w:ilvl="1">
      <w:lvlJc w:val="left"/>
      <w:lvlText w:val="(%2)"/>
      <w:numFmt w:val="lowerRoman"/>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2019-12-08T15:55:46Z</dcterms:created>
  <dcterms:modified xsi:type="dcterms:W3CDTF">2019-12-08T15:55:46Z</dcterms:modified>
</cp:coreProperties>
</file>