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12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Mildenhall Joseph N</w:t>
              </w:r>
            </w:hyperlink>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gridSpan w:val="2"/>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Grand Canyon Education,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LOPE</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120" w:type="dxa"/>
            <w:vAlign w:val="bottom"/>
            <w:gridSpan w:val="2"/>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tcBorders>
              <w:top w:val="single" w:sz="8" w:color="EEEEEE"/>
            </w:tcBorders>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3900" w:type="dxa"/>
            <w:vAlign w:val="bottom"/>
            <w:gridSpan w:val="3"/>
            <w:vMerge w:val="restart"/>
          </w:tcPr>
          <w:p>
            <w:pPr>
              <w:ind w:left="160"/>
              <w:spacing w:after="0" w:line="174" w:lineRule="exact"/>
              <w:rPr>
                <w:sz w:val="20"/>
                <w:szCs w:val="20"/>
                <w:color w:val="auto"/>
              </w:rPr>
            </w:pPr>
            <w:r>
              <w:rPr>
                <w:rFonts w:ascii="Arial" w:cs="Arial" w:eastAsia="Arial" w:hAnsi="Arial"/>
                <w:sz w:val="17"/>
                <w:szCs w:val="17"/>
                <w:color w:val="0000FF"/>
              </w:rPr>
              <w:t>02/22/2021</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2600 W. CAMELBACK ROAD</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685"/>
        <w:spacing w:after="0"/>
        <w:rPr>
          <w:sz w:val="20"/>
          <w:szCs w:val="20"/>
          <w:color w:val="auto"/>
        </w:rPr>
      </w:pPr>
      <w:r>
        <w:rPr>
          <w:rFonts w:ascii="Arial" w:cs="Arial" w:eastAsia="Arial" w:hAnsi="Arial"/>
          <w:sz w:val="17"/>
          <w:szCs w:val="17"/>
          <w:color w:val="0000FF"/>
        </w:rPr>
        <w:t>Chief Information Officer</w:t>
      </w:r>
    </w:p>
    <w:p>
      <w:pPr>
        <w:spacing w:after="0" w:line="329"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PHOENIX</w:t>
            </w:r>
          </w:p>
        </w:tc>
        <w:tc>
          <w:tcPr>
            <w:tcW w:w="1040" w:type="dxa"/>
            <w:vAlign w:val="bottom"/>
          </w:tcPr>
          <w:p>
            <w:pPr>
              <w:ind w:left="220"/>
              <w:spacing w:after="0"/>
              <w:rPr>
                <w:sz w:val="20"/>
                <w:szCs w:val="20"/>
                <w:color w:val="auto"/>
              </w:rPr>
            </w:pPr>
            <w:r>
              <w:rPr>
                <w:rFonts w:ascii="Arial" w:cs="Arial" w:eastAsia="Arial" w:hAnsi="Arial"/>
                <w:sz w:val="17"/>
                <w:szCs w:val="17"/>
                <w:color w:val="0000FF"/>
              </w:rPr>
              <w:t>AZ</w:t>
            </w:r>
          </w:p>
        </w:tc>
        <w:tc>
          <w:tcPr>
            <w:tcW w:w="1600" w:type="dxa"/>
            <w:vAlign w:val="bottom"/>
          </w:tcPr>
          <w:p>
            <w:pPr>
              <w:ind w:left="400"/>
              <w:spacing w:after="0"/>
              <w:rPr>
                <w:sz w:val="20"/>
                <w:szCs w:val="20"/>
                <w:color w:val="auto"/>
              </w:rPr>
            </w:pPr>
            <w:r>
              <w:rPr>
                <w:rFonts w:ascii="Arial" w:cs="Arial" w:eastAsia="Arial" w:hAnsi="Arial"/>
                <w:sz w:val="17"/>
                <w:szCs w:val="17"/>
                <w:color w:val="0000FF"/>
              </w:rPr>
              <w:t>85017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1480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480820"/>
                    </a:xfrm>
                    <a:prstGeom prst="rect">
                      <a:avLst/>
                    </a:prstGeom>
                    <a:noFill/>
                  </pic:spPr>
                </pic:pic>
              </a:graphicData>
            </a:graphic>
          </wp:anchor>
        </w:drawing>
      </w:r>
    </w:p>
    <w:p>
      <w:pPr>
        <w:spacing w:after="0" w:line="312"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02/22/2021</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20"/>
              <w:spacing w:after="0"/>
              <w:rPr>
                <w:sz w:val="20"/>
                <w:szCs w:val="20"/>
                <w:color w:val="auto"/>
              </w:rPr>
            </w:pPr>
            <w:r>
              <w:rPr>
                <w:rFonts w:ascii="Arial" w:cs="Arial" w:eastAsia="Arial" w:hAnsi="Arial"/>
                <w:sz w:val="17"/>
                <w:szCs w:val="17"/>
                <w:color w:val="0000FF"/>
              </w:rPr>
              <w:t>10,000</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108.67</w:t>
            </w:r>
            <w:r>
              <w:rPr>
                <w:rFonts w:ascii="Arial" w:cs="Arial" w:eastAsia="Arial" w:hAnsi="Arial"/>
                <w:sz w:val="22"/>
                <w:szCs w:val="22"/>
                <w:color w:val="008000"/>
                <w:w w:val="93"/>
                <w:vertAlign w:val="superscript"/>
              </w:rPr>
              <w:t>(1)</w:t>
            </w: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13,127</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J and M</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27,236</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$107.01 to $109.92,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this footnote for this Form 4.</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Joseph N. Mildenhall,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40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Lyn Bickle, as Attorney-in-</w:t>
      </w:r>
      <w:r>
        <w:rPr>
          <w:sz w:val="20"/>
          <w:szCs w:val="20"/>
          <w:color w:val="auto"/>
        </w:rPr>
        <w:tab/>
      </w:r>
      <w:r>
        <w:rPr>
          <w:rFonts w:ascii="Arial" w:cs="Arial" w:eastAsia="Arial" w:hAnsi="Arial"/>
          <w:sz w:val="15"/>
          <w:szCs w:val="15"/>
          <w:color w:val="0000FF"/>
        </w:rPr>
        <w:t>02/24/2021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4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96245" TargetMode="External"/><Relationship Id="rId14"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2021-02-24T07:59:34Z</dcterms:created>
  <dcterms:modified xsi:type="dcterms:W3CDTF">2021-02-24T07:59:34Z</dcterms:modified>
</cp:coreProperties>
</file>