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Claypatch Kathy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20" w:type="dxa"/>
            <w:vAlign w:val="bottom"/>
            <w:tcBorders>
              <w:top w:val="single" w:sz="8" w:color="0000EE"/>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Grand Canyon Education,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LOPE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2600 W. CAMELBACK ROAD</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rPr>
              <w:t>PHOENIX</w:t>
            </w:r>
          </w:p>
        </w:tc>
        <w:tc>
          <w:tcPr>
            <w:tcW w:w="820" w:type="dxa"/>
            <w:vAlign w:val="bottom"/>
          </w:tcPr>
          <w:p>
            <w:pPr>
              <w:ind w:left="80"/>
              <w:spacing w:after="0"/>
              <w:rPr>
                <w:sz w:val="20"/>
                <w:szCs w:val="20"/>
                <w:color w:val="auto"/>
              </w:rPr>
            </w:pPr>
            <w:r>
              <w:rPr>
                <w:rFonts w:ascii="Arial" w:cs="Arial" w:eastAsia="Arial" w:hAnsi="Arial"/>
                <w:sz w:val="20"/>
                <w:szCs w:val="20"/>
                <w:color w:val="0000FF"/>
              </w:rPr>
              <w:t>AZ</w:t>
            </w:r>
          </w:p>
        </w:tc>
        <w:tc>
          <w:tcPr>
            <w:tcW w:w="1300" w:type="dxa"/>
            <w:vAlign w:val="bottom"/>
          </w:tcPr>
          <w:p>
            <w:pPr>
              <w:ind w:left="300"/>
              <w:spacing w:after="0"/>
              <w:rPr>
                <w:sz w:val="20"/>
                <w:szCs w:val="20"/>
                <w:color w:val="auto"/>
              </w:rPr>
            </w:pPr>
            <w:r>
              <w:rPr>
                <w:rFonts w:ascii="Arial" w:cs="Arial" w:eastAsia="Arial" w:hAnsi="Arial"/>
                <w:sz w:val="20"/>
                <w:szCs w:val="20"/>
                <w:color w:val="0000FF"/>
              </w:rPr>
              <w:t>85017</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Information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ind w:left="620"/>
              <w:spacing w:after="0"/>
              <w:rPr>
                <w:sz w:val="20"/>
                <w:szCs w:val="20"/>
                <w:color w:val="auto"/>
              </w:rPr>
            </w:pPr>
            <w:r>
              <w:rPr>
                <w:rFonts w:ascii="Arial" w:cs="Arial" w:eastAsia="Arial" w:hAnsi="Arial"/>
                <w:sz w:val="20"/>
                <w:szCs w:val="20"/>
                <w:color w:val="0000FF"/>
              </w:rPr>
              <w:t>6,798</w:t>
            </w:r>
          </w:p>
        </w:tc>
        <w:tc>
          <w:tcPr>
            <w:tcW w:w="1100" w:type="dxa"/>
            <w:vAlign w:val="bottom"/>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w w:val="95"/>
              </w:rPr>
              <w:t>/s/ Kathy J. Claypatch, by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4"/>
              </w:rPr>
              <w:t>Lyn Bickle, as Attorney-</w:t>
            </w:r>
          </w:p>
        </w:tc>
        <w:tc>
          <w:tcPr>
            <w:tcW w:w="1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07/09/2021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in-fact</w:t>
            </w:r>
          </w:p>
        </w:tc>
        <w:tc>
          <w:tcPr>
            <w:tcW w:w="26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8" w:lineRule="auto"/>
        <w:rPr>
          <w:sz w:val="20"/>
          <w:szCs w:val="20"/>
          <w:color w:val="auto"/>
        </w:rPr>
      </w:pPr>
      <w:r>
        <w:rPr>
          <w:rFonts w:ascii="Courier New" w:cs="Courier New" w:eastAsia="Courier New" w:hAnsi="Courier New"/>
          <w:sz w:val="20"/>
          <w:szCs w:val="20"/>
          <w:color w:val="auto"/>
        </w:rPr>
        <w:t>FOR SECTION 16(a) REPORTING</w:t>
      </w:r>
    </w:p>
    <w:p>
      <w:pPr>
        <w:spacing w:after="0" w:line="230" w:lineRule="exact"/>
        <w:rPr>
          <w:sz w:val="20"/>
          <w:szCs w:val="20"/>
          <w:color w:val="auto"/>
        </w:rPr>
      </w:pPr>
    </w:p>
    <w:p>
      <w:pPr>
        <w:ind w:right="1400" w:firstLine="937"/>
        <w:spacing w:after="0" w:line="237" w:lineRule="auto"/>
        <w:rPr>
          <w:sz w:val="20"/>
          <w:szCs w:val="20"/>
          <w:color w:val="auto"/>
        </w:rPr>
      </w:pPr>
      <w:r>
        <w:rPr>
          <w:rFonts w:ascii="Courier New" w:cs="Courier New" w:eastAsia="Courier New" w:hAnsi="Courier New"/>
          <w:sz w:val="20"/>
          <w:szCs w:val="20"/>
          <w:color w:val="auto"/>
        </w:rPr>
        <w:t>KNOW ALL PERSONS BY THESE PRESENTS, that the undersigned hereby makes, constitutes and appoints Daniel E. Bachus, Daniel J.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33" w:lineRule="exact"/>
        <w:rPr>
          <w:sz w:val="20"/>
          <w:szCs w:val="20"/>
          <w:color w:val="auto"/>
        </w:rPr>
      </w:pPr>
    </w:p>
    <w:p>
      <w:pPr>
        <w:ind w:right="22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and file with the Securities and Exchange Commission, any national securities exchange or securities quotation system and Grand Canyon</w:t>
      </w:r>
    </w:p>
    <w:p>
      <w:pPr>
        <w:spacing w:after="0" w:line="4" w:lineRule="exact"/>
        <w:rPr>
          <w:rFonts w:ascii="Courier New" w:cs="Courier New" w:eastAsia="Courier New" w:hAnsi="Courier New"/>
          <w:sz w:val="20"/>
          <w:szCs w:val="20"/>
          <w:color w:val="auto"/>
        </w:rPr>
      </w:pPr>
    </w:p>
    <w:p>
      <w:pPr>
        <w:ind w:right="140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31"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w:t>
      </w:r>
    </w:p>
    <w:p>
      <w:pPr>
        <w:spacing w:after="0" w:line="4" w:lineRule="exact"/>
        <w:rPr>
          <w:rFonts w:ascii="Courier New" w:cs="Courier New" w:eastAsia="Courier New" w:hAnsi="Courier New"/>
          <w:sz w:val="20"/>
          <w:szCs w:val="20"/>
          <w:color w:val="auto"/>
        </w:rPr>
      </w:pPr>
    </w:p>
    <w:p>
      <w:pPr>
        <w:ind w:right="140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26"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9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authorizes, but does not require, the Attorney-in-Fact to act at his or her discretion on information provided to such Attorney-in-Fact without independent verification of such information;</w:t>
      </w:r>
    </w:p>
    <w:p>
      <w:pPr>
        <w:spacing w:after="0" w:line="232" w:lineRule="exact"/>
        <w:rPr>
          <w:rFonts w:ascii="Courier New" w:cs="Courier New" w:eastAsia="Courier New" w:hAnsi="Courier New"/>
          <w:sz w:val="20"/>
          <w:szCs w:val="20"/>
          <w:color w:val="auto"/>
        </w:rPr>
      </w:pPr>
    </w:p>
    <w:p>
      <w:pPr>
        <w:ind w:right="10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Limited Power of Attorney will be in such form and</w:t>
      </w:r>
    </w:p>
    <w:p>
      <w:pPr>
        <w:spacing w:after="0" w:line="4" w:lineRule="exact"/>
        <w:rPr>
          <w:rFonts w:ascii="Courier New" w:cs="Courier New" w:eastAsia="Courier New" w:hAnsi="Courier New"/>
          <w:sz w:val="20"/>
          <w:szCs w:val="20"/>
          <w:color w:val="auto"/>
        </w:rPr>
      </w:pPr>
    </w:p>
    <w:p>
      <w:pPr>
        <w:ind w:right="140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will contain such information as the Attorney-in-Fact, in his or her discretion, deems necessary or desirable;</w:t>
      </w:r>
    </w:p>
    <w:p>
      <w:pPr>
        <w:spacing w:after="0" w:line="229" w:lineRule="exact"/>
        <w:rPr>
          <w:rFonts w:ascii="Courier New" w:cs="Courier New" w:eastAsia="Courier New" w:hAnsi="Courier New"/>
          <w:sz w:val="20"/>
          <w:szCs w:val="20"/>
          <w:color w:val="auto"/>
        </w:rPr>
      </w:pPr>
    </w:p>
    <w:p>
      <w:pPr>
        <w:ind w:right="2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 Section 16 of</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Exchange Act, any liability of the undersigned for any failure to comply with such requirements, or any liability of the undersigned for disgorgement of profits under Section 16(b) of the Exchange Act; and</w:t>
      </w:r>
    </w:p>
    <w:p>
      <w:pPr>
        <w:spacing w:after="0" w:line="232" w:lineRule="exact"/>
        <w:rPr>
          <w:rFonts w:ascii="Courier New" w:cs="Courier New" w:eastAsia="Courier New" w:hAnsi="Courier New"/>
          <w:sz w:val="20"/>
          <w:szCs w:val="20"/>
          <w:color w:val="auto"/>
        </w:rPr>
      </w:pPr>
    </w:p>
    <w:p>
      <w:pPr>
        <w:ind w:right="92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w:t>
      </w:r>
    </w:p>
    <w:p>
      <w:pPr>
        <w:spacing w:after="0" w:line="1" w:lineRule="exact"/>
        <w:rPr>
          <w:rFonts w:ascii="Courier New" w:cs="Courier New" w:eastAsia="Courier New" w:hAnsi="Courier New"/>
          <w:sz w:val="18"/>
          <w:szCs w:val="18"/>
          <w:color w:val="auto"/>
        </w:rPr>
      </w:pPr>
    </w:p>
    <w:p>
      <w:pPr>
        <w:ind w:right="268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16 of the Exchange Act, including, without, limitation, the reporting requirements under Section 16(a) of the Exchange Act.</w:t>
      </w:r>
    </w:p>
    <w:p>
      <w:pPr>
        <w:spacing w:after="0" w:line="230" w:lineRule="exact"/>
        <w:rPr>
          <w:sz w:val="20"/>
          <w:szCs w:val="20"/>
          <w:color w:val="auto"/>
        </w:rPr>
      </w:pPr>
    </w:p>
    <w:p>
      <w:pPr>
        <w:ind w:right="700" w:firstLine="937"/>
        <w:spacing w:after="0" w:line="23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w:t>
      </w:r>
    </w:p>
    <w:p>
      <w:pPr>
        <w:spacing w:after="0" w:line="5" w:lineRule="exact"/>
        <w:rPr>
          <w:sz w:val="20"/>
          <w:szCs w:val="20"/>
          <w:color w:val="auto"/>
        </w:rPr>
      </w:pPr>
    </w:p>
    <w:p>
      <w:pPr>
        <w:ind w:right="1400"/>
        <w:spacing w:after="0" w:line="237" w:lineRule="auto"/>
        <w:rPr>
          <w:sz w:val="20"/>
          <w:szCs w:val="20"/>
          <w:color w:val="auto"/>
        </w:rPr>
      </w:pPr>
      <w:r>
        <w:rPr>
          <w:rFonts w:ascii="Courier New" w:cs="Courier New" w:eastAsia="Courier New" w:hAnsi="Courier New"/>
          <w:sz w:val="20"/>
          <w:szCs w:val="20"/>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2" w:lineRule="exact"/>
        <w:rPr>
          <w:sz w:val="20"/>
          <w:szCs w:val="20"/>
          <w:color w:val="auto"/>
        </w:rPr>
      </w:pPr>
    </w:p>
    <w:p>
      <w:pPr>
        <w:ind w:right="700" w:firstLine="937"/>
        <w:spacing w:after="0"/>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00" w:lineRule="exact"/>
        <w:rPr>
          <w:sz w:val="20"/>
          <w:szCs w:val="20"/>
          <w:color w:val="auto"/>
        </w:rPr>
      </w:pPr>
    </w:p>
    <w:p>
      <w:pPr>
        <w:spacing w:after="0" w:line="244" w:lineRule="exact"/>
        <w:rPr>
          <w:sz w:val="20"/>
          <w:szCs w:val="20"/>
          <w:color w:val="auto"/>
        </w:rPr>
      </w:pPr>
    </w:p>
    <w:p>
      <w:pPr>
        <w:ind w:right="920" w:firstLine="937"/>
        <w:spacing w:after="0" w:line="284" w:lineRule="auto"/>
        <w:rPr>
          <w:sz w:val="20"/>
          <w:szCs w:val="20"/>
          <w:color w:val="auto"/>
        </w:rPr>
      </w:pPr>
      <w:r>
        <w:rPr>
          <w:rFonts w:ascii="Courier New" w:cs="Courier New" w:eastAsia="Courier New" w:hAnsi="Courier New"/>
          <w:sz w:val="18"/>
          <w:szCs w:val="18"/>
          <w:color w:val="auto"/>
        </w:rPr>
        <w:t>This Limited Power of Attorney shall be governed and construed in accordance the laws of the State of Arizona without regard to conflict-of-law principles.</w:t>
      </w:r>
    </w:p>
    <w:p>
      <w:pPr>
        <w:spacing w:after="0" w:line="193" w:lineRule="exact"/>
        <w:rPr>
          <w:sz w:val="20"/>
          <w:szCs w:val="20"/>
          <w:color w:val="auto"/>
        </w:rPr>
      </w:pPr>
    </w:p>
    <w:p>
      <w:pPr>
        <w:ind w:right="58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July 1, 2021.</w:t>
      </w:r>
    </w:p>
    <w:p>
      <w:pPr>
        <w:spacing w:after="0" w:line="224"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 /s/ Kathy J. Claypatch</w:t>
      </w:r>
    </w:p>
    <w:p>
      <w:pPr>
        <w:ind w:left="5620"/>
        <w:spacing w:after="0" w:line="238" w:lineRule="auto"/>
        <w:rPr>
          <w:sz w:val="20"/>
          <w:szCs w:val="20"/>
          <w:color w:val="auto"/>
        </w:rPr>
      </w:pPr>
      <w:r>
        <w:rPr>
          <w:rFonts w:ascii="Courier New" w:cs="Courier New" w:eastAsia="Courier New" w:hAnsi="Courier New"/>
          <w:sz w:val="20"/>
          <w:szCs w:val="20"/>
          <w:color w:val="auto"/>
        </w:rPr>
        <w:t>Print Name: Kathy J. Claypatch</w:t>
      </w:r>
    </w:p>
    <w:sectPr>
      <w:pgSz w:w="11900" w:h="16838" w:orient="portrait"/>
      <w:cols w:equalWidth="0" w:num="1">
        <w:col w:w="10760"/>
      </w:cols>
      <w:pgMar w:left="480" w:top="136" w:right="659"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1739" TargetMode="External"/><Relationship Id="rId11"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2021-07-09T15:18:39Z</dcterms:created>
  <dcterms:modified xsi:type="dcterms:W3CDTF">2021-07-09T15:18:39Z</dcterms:modified>
</cp:coreProperties>
</file>