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6113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HENRY JACK A</w:t>
              </w:r>
            </w:hyperlink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87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Grand Canyon Education, Inc.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LOPE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2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4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6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06/16/2021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2600 W. CAMELBACK ROAD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72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5"/>
        <w:spacing w:after="0"/>
        <w:tabs>
          <w:tab w:leader="none" w:pos="504" w:val="left"/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1" w:lineRule="exact"/>
        <w:rPr>
          <w:sz w:val="20"/>
          <w:szCs w:val="20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243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PHOENIX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AZ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85017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06/16/2021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840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0.00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17,159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Represents a grant of restricted stock that vests on the earlier of June 15, 2022 or immediately prior to the 2022 annual stockholders' meeting.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48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Jack A. Henry, by Lyn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-8255</wp:posOffset>
            </wp:positionV>
            <wp:extent cx="112014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01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Bickle, as Attorney-in-fact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17602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60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5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06/17/2021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5715</wp:posOffset>
            </wp:positionV>
            <wp:extent cx="5010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520" w:space="260"/>
            <w:col w:w="2300"/>
          </w:cols>
          <w:pgMar w:left="460" w:top="225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249315" TargetMode="External"/><Relationship Id="rId13" Type="http://schemas.openxmlformats.org/officeDocument/2006/relationships/hyperlink" Target="http://www.sec.gov/cgi-bin/browse-edgar?action=getcompany&amp;CIK=000143458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2021-06-17T15:51:46Z</dcterms:created>
  <dcterms:modified xsi:type="dcterms:W3CDTF">2021-06-17T15:51:46Z</dcterms:modified>
</cp:coreProperties>
</file>