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MUELLER BRIAN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Grand Canyon Education,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LOPE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20" w:space="4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307,047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 20% on March 1, 2026 (the "First Vesting Date") and 20% on each of the first four anniversaries of the First Vesting Date.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E. Mueller, by Lyn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6738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2025-01-31T15:30:32Z</dcterms:created>
  <dcterms:modified xsi:type="dcterms:W3CDTF">2025-01-31T15:30:32Z</dcterms:modified>
</cp:coreProperties>
</file>